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undefined"/>
      <w:bookmarkEnd w:id="0"/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федерального государственного бюджетного образовательного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Рязань</w:t>
      </w:r>
    </w:p>
    <w:p w:rsidR="005066A9" w:rsidRDefault="005066A9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</w:p>
    <w:p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97B80" w:rsidTr="00997B8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7E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Единак 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97B80" w:rsidTr="00997B80">
        <w:tc>
          <w:tcPr>
            <w:tcW w:w="5637" w:type="dxa"/>
          </w:tcPr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97B80" w:rsidRDefault="00997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997B80" w:rsidRDefault="00997B80" w:rsidP="00997B80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 ДИСЦИПЛИНЫ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ПРОИЗВОДСТВЕННАЯ (ПРЕДДИПЛОМНАЯ) ПРАКТИКА</w:t>
      </w:r>
    </w:p>
    <w:p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:rsidR="00997B80" w:rsidRDefault="00997B80" w:rsidP="00997B80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Менеджмент и технологии социально-культурной деятельности</w:t>
      </w:r>
    </w:p>
    <w:p w:rsidR="00997B80" w:rsidRDefault="00997B80" w:rsidP="00997B80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 xml:space="preserve"> очная, заочная</w:t>
      </w:r>
    </w:p>
    <w:p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(РП адаптирована для лиц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610881" w:rsidRDefault="00610881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321F51" w:rsidRDefault="00321F51" w:rsidP="0032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321F51" w:rsidRDefault="00321F51" w:rsidP="00321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1.1.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widowControl w:val="0"/>
              <w:tabs>
                <w:tab w:val="left" w:pos="645"/>
                <w:tab w:val="left" w:pos="1155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FD1820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D1820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D1820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1.4.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1.5.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D1820" w:rsidRPr="0031603D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1.6.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Cs/>
                <w:spacing w:val="-8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2. Содержание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Cs/>
                <w:spacing w:val="-8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3.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E41798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31603D">
              <w:rPr>
                <w:rFonts w:ascii="Times New Roman" w:hAnsi="Times New Roman" w:cs="Times New Roman"/>
                <w:bCs/>
                <w:sz w:val="28"/>
                <w:szCs w:val="28"/>
              </w:rPr>
              <w:t>Фонд оценочных средств для проведения промежуточной аттестации обучающихся по практике</w:t>
            </w:r>
          </w:p>
        </w:tc>
        <w:tc>
          <w:tcPr>
            <w:tcW w:w="850" w:type="dxa"/>
            <w:shd w:val="clear" w:color="auto" w:fill="auto"/>
          </w:tcPr>
          <w:p w:rsidR="00256089" w:rsidRPr="0031603D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1F51" w:rsidRPr="0031603D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5.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1F51" w:rsidRPr="0031603D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CC31D0">
            <w:pPr>
              <w:pStyle w:val="aff0"/>
              <w:tabs>
                <w:tab w:val="left" w:pos="426"/>
              </w:tabs>
              <w:spacing w:after="0"/>
              <w:ind w:left="426" w:right="28"/>
              <w:outlineLvl w:val="0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1603D">
              <w:rPr>
                <w:rFonts w:ascii="Times New Roman" w:hAnsi="Times New Roman"/>
                <w:sz w:val="28"/>
                <w:szCs w:val="28"/>
              </w:rPr>
              <w:t>5.1. Основная литература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321F51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5.2.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CC31D0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5.3. Интернет-ресурсы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E41798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40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1603D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6.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:rsidR="00256089" w:rsidRPr="0031603D" w:rsidRDefault="00E41798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40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1603D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7.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C31D0" w:rsidRPr="0031603D" w:rsidRDefault="00E41798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41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1603D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8. Особенности прохождения практики для инвалидов и лиц ограниченными возможностями здоровья</w:t>
            </w:r>
          </w:p>
        </w:tc>
        <w:tc>
          <w:tcPr>
            <w:tcW w:w="850" w:type="dxa"/>
            <w:shd w:val="clear" w:color="auto" w:fill="auto"/>
          </w:tcPr>
          <w:p w:rsidR="00CC31D0" w:rsidRPr="0031603D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56089" w:rsidRPr="0031603D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31603D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9.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C31D0" w:rsidRPr="0031603D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56089" w:rsidRPr="0031603D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31603D" w:rsidRDefault="00CC31D0" w:rsidP="0061088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6108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50" w:type="dxa"/>
            <w:shd w:val="clear" w:color="auto" w:fill="auto"/>
          </w:tcPr>
          <w:p w:rsidR="00321F51" w:rsidRPr="0031603D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1603D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E41798" w:rsidRPr="0031603D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</w:tbl>
    <w:p w:rsidR="00321F51" w:rsidRDefault="00321F51">
      <w:pPr>
        <w:spacing w:after="20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F02C3C" w:rsidRPr="007910B9" w:rsidRDefault="00F02C3C" w:rsidP="00F02C3C">
      <w:pPr>
        <w:jc w:val="center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F02C3C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C2">
        <w:rPr>
          <w:rFonts w:ascii="Times New Roman" w:hAnsi="Times New Roman"/>
          <w:sz w:val="28"/>
          <w:szCs w:val="28"/>
        </w:rPr>
        <w:t xml:space="preserve">Программа </w:t>
      </w:r>
      <w:r w:rsidR="0017174B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>
        <w:rPr>
          <w:rFonts w:ascii="Times New Roman" w:eastAsia="Batang" w:hAnsi="Times New Roman"/>
          <w:b/>
          <w:i/>
          <w:sz w:val="28"/>
          <w:szCs w:val="28"/>
        </w:rPr>
        <w:t>преддипломной</w:t>
      </w:r>
      <w:r w:rsidR="0017174B">
        <w:rPr>
          <w:rFonts w:ascii="Times New Roman" w:eastAsia="Batang" w:hAnsi="Times New Roman"/>
          <w:b/>
          <w:i/>
          <w:sz w:val="28"/>
          <w:szCs w:val="28"/>
        </w:rPr>
        <w:t>)</w:t>
      </w:r>
      <w:r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CC75C2">
        <w:rPr>
          <w:rFonts w:ascii="Times New Roman" w:hAnsi="Times New Roman"/>
          <w:sz w:val="28"/>
          <w:szCs w:val="28"/>
        </w:rPr>
        <w:t>практики разработана в соответствии с действующими нормативно-правовыми документами и локальными актами по соответствующему направлению подготовки:</w:t>
      </w:r>
      <w:r w:rsidRPr="0086752B">
        <w:rPr>
          <w:rFonts w:ascii="Times New Roman" w:hAnsi="Times New Roman"/>
          <w:sz w:val="28"/>
          <w:szCs w:val="28"/>
        </w:rPr>
        <w:t xml:space="preserve"> </w:t>
      </w:r>
    </w:p>
    <w:p w:rsidR="00F02C3C" w:rsidRPr="00D76E35" w:rsidRDefault="00F02C3C" w:rsidP="00F02C3C">
      <w:pPr>
        <w:pStyle w:val="af3"/>
        <w:spacing w:line="240" w:lineRule="auto"/>
        <w:ind w:firstLine="709"/>
        <w:rPr>
          <w:sz w:val="28"/>
          <w:szCs w:val="28"/>
        </w:rPr>
      </w:pPr>
      <w:r w:rsidRPr="00D76E35">
        <w:rPr>
          <w:sz w:val="28"/>
          <w:szCs w:val="28"/>
        </w:rPr>
        <w:t>1. Федеральный закон Российской Федерации «Об образовании в Российской Федерации» № 273-ФЗ от 29 декабря 2012 г.;</w:t>
      </w:r>
    </w:p>
    <w:p w:rsidR="00F02C3C" w:rsidRPr="0029356A" w:rsidRDefault="00F02C3C" w:rsidP="00A83CEC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по направлению подготовки 51.03.03 «Социально-культурная деятельность», уровень (бакалавриат), утвержденный Приказом Министерства образования и науки Российской Федерации от 06 декабря 2017 г. № 1179. Зарегистрировано в Минюсте России 09 января 2018 г. № 49575 (</w:t>
      </w:r>
      <w:r w:rsidRPr="0029356A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с дополнениями от 26 ноября 2020 г., 8 февраля 2021 г.)</w:t>
      </w:r>
      <w:r w:rsidRPr="0029356A">
        <w:rPr>
          <w:rFonts w:ascii="Times New Roman" w:hAnsi="Times New Roman"/>
          <w:iCs/>
          <w:sz w:val="28"/>
          <w:szCs w:val="28"/>
        </w:rPr>
        <w:t>;</w:t>
      </w:r>
    </w:p>
    <w:p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3. Приказ Министерства образования и науки РФ от 0</w:t>
      </w:r>
      <w:r w:rsidR="00610881">
        <w:rPr>
          <w:rFonts w:ascii="Times New Roman" w:hAnsi="Times New Roman"/>
          <w:sz w:val="28"/>
          <w:szCs w:val="28"/>
        </w:rPr>
        <w:t>6</w:t>
      </w:r>
      <w:r w:rsidRPr="00D76E35">
        <w:rPr>
          <w:rFonts w:ascii="Times New Roman" w:hAnsi="Times New Roman"/>
          <w:sz w:val="28"/>
          <w:szCs w:val="28"/>
        </w:rPr>
        <w:t>.04.20</w:t>
      </w:r>
      <w:r w:rsidR="00610881">
        <w:rPr>
          <w:rFonts w:ascii="Times New Roman" w:hAnsi="Times New Roman"/>
          <w:sz w:val="28"/>
          <w:szCs w:val="28"/>
        </w:rPr>
        <w:t>21</w:t>
      </w:r>
      <w:r w:rsidRPr="00D76E35">
        <w:rPr>
          <w:rFonts w:ascii="Times New Roman" w:hAnsi="Times New Roman"/>
          <w:sz w:val="28"/>
          <w:szCs w:val="28"/>
        </w:rPr>
        <w:t xml:space="preserve"> г. №</w:t>
      </w:r>
      <w:r w:rsidR="00610881">
        <w:rPr>
          <w:rFonts w:ascii="Times New Roman" w:hAnsi="Times New Roman"/>
          <w:sz w:val="28"/>
          <w:szCs w:val="28"/>
        </w:rPr>
        <w:t>245</w:t>
      </w:r>
      <w:r w:rsidRPr="00D76E35">
        <w:rPr>
          <w:rFonts w:ascii="Times New Roman" w:hAnsi="Times New Roman"/>
          <w:sz w:val="28"/>
          <w:szCs w:val="28"/>
        </w:rPr>
        <w:t xml:space="preserve"> «Поряд</w:t>
      </w:r>
      <w:r w:rsidR="00610881">
        <w:rPr>
          <w:rFonts w:ascii="Times New Roman" w:hAnsi="Times New Roman"/>
          <w:sz w:val="28"/>
          <w:szCs w:val="28"/>
        </w:rPr>
        <w:t>о</w:t>
      </w:r>
      <w:r w:rsidRPr="00D76E35">
        <w:rPr>
          <w:rFonts w:ascii="Times New Roman" w:hAnsi="Times New Roman"/>
          <w:sz w:val="28"/>
          <w:szCs w:val="28"/>
        </w:rPr>
        <w:t>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магистратуры»;</w:t>
      </w:r>
    </w:p>
    <w:p w:rsidR="00F02C3C" w:rsidRPr="00D76E35" w:rsidRDefault="00F02C3C" w:rsidP="009D020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4.</w:t>
      </w:r>
      <w:r w:rsidRPr="00D76E35">
        <w:rPr>
          <w:rFonts w:ascii="Times New Roman" w:hAnsi="Times New Roman"/>
          <w:sz w:val="28"/>
          <w:szCs w:val="28"/>
        </w:rPr>
        <w:tab/>
        <w:t>Положение о практической подготовке,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</w:t>
      </w:r>
      <w:r w:rsidR="00806D79">
        <w:rPr>
          <w:rFonts w:ascii="Times New Roman" w:hAnsi="Times New Roman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г. №885/390 (с изменениями)</w:t>
      </w:r>
      <w:r w:rsidR="009D0205">
        <w:rPr>
          <w:rFonts w:ascii="Times New Roman" w:hAnsi="Times New Roman"/>
          <w:sz w:val="28"/>
          <w:szCs w:val="28"/>
        </w:rPr>
        <w:t>.</w:t>
      </w:r>
    </w:p>
    <w:p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Н</w:t>
      </w:r>
      <w:r w:rsidRPr="00CC75C2">
        <w:rPr>
          <w:rFonts w:ascii="Times New Roman" w:hAnsi="Times New Roman"/>
          <w:sz w:val="28"/>
          <w:szCs w:val="28"/>
        </w:rPr>
        <w:t xml:space="preserve">астоящая программа определяет организацию и порядок проведения </w:t>
      </w:r>
      <w:r w:rsidR="00806D79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 w:rsidR="00806D79">
        <w:rPr>
          <w:rFonts w:ascii="Times New Roman" w:eastAsia="Batang" w:hAnsi="Times New Roman"/>
          <w:b/>
          <w:i/>
          <w:sz w:val="28"/>
          <w:szCs w:val="28"/>
        </w:rPr>
        <w:t>преддипломной)</w:t>
      </w:r>
      <w:r w:rsidR="00806D79"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 xml:space="preserve">практики, содержание и виды работ студентов в период прохождения практики, формы отчетности. </w:t>
      </w:r>
    </w:p>
    <w:p w:rsidR="00F02C3C" w:rsidRDefault="00F02C3C" w:rsidP="00F02C3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647" w:rsidRPr="007910B9" w:rsidRDefault="000A3647" w:rsidP="000A3647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1" w:name="_Hlk100687518"/>
      <w:r>
        <w:rPr>
          <w:rFonts w:ascii="Times New Roman" w:hAnsi="Times New Roman"/>
          <w:b/>
          <w:sz w:val="28"/>
          <w:szCs w:val="28"/>
        </w:rPr>
        <w:t>1.1</w:t>
      </w:r>
      <w:r w:rsidRPr="007910B9">
        <w:rPr>
          <w:rFonts w:ascii="Times New Roman" w:hAnsi="Times New Roman"/>
          <w:b/>
          <w:sz w:val="28"/>
          <w:szCs w:val="28"/>
        </w:rPr>
        <w:t>. Цели и задачи практики</w:t>
      </w:r>
    </w:p>
    <w:p w:rsidR="000A3647" w:rsidRPr="00416055" w:rsidRDefault="000A3647" w:rsidP="000A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055">
        <w:rPr>
          <w:rFonts w:ascii="Times New Roman" w:hAnsi="Times New Roman" w:cs="Times New Roman"/>
          <w:b/>
          <w:sz w:val="28"/>
          <w:szCs w:val="28"/>
        </w:rPr>
        <w:t>Цель прохождения преддипломной практики</w:t>
      </w:r>
      <w:r w:rsidRPr="00416055">
        <w:rPr>
          <w:rFonts w:ascii="Times New Roman" w:hAnsi="Times New Roman" w:cs="Times New Roman"/>
          <w:sz w:val="28"/>
          <w:szCs w:val="28"/>
        </w:rPr>
        <w:t xml:space="preserve"> - закрепление знаний и умений, приобретаемых студентами в результате освоения теоретических курсов, выработка практических навыков, способствующих комплексному формированию общекультурных и профессиональных компетенций для достижения высокого качества подготовки бакалавров, сочетающих глубокую профессиональную подготовку, широкий образовательный кругозор, творческий подход к решению профессиональных и управленческих задач.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055">
        <w:rPr>
          <w:rFonts w:ascii="Times New Roman" w:hAnsi="Times New Roman" w:cs="Times New Roman"/>
          <w:sz w:val="28"/>
          <w:szCs w:val="28"/>
        </w:rPr>
        <w:t xml:space="preserve">В процессе прохождения практики предполагается решение следующих </w:t>
      </w:r>
      <w:r w:rsidRPr="0041605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практических </w:t>
      </w:r>
      <w:r w:rsidRPr="00416055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- углубление и закрепление теоретических знаний, полученных в </w:t>
      </w:r>
      <w:r w:rsidR="006F2DF9">
        <w:rPr>
          <w:rFonts w:ascii="Times New Roman" w:hAnsi="Times New Roman" w:cs="Times New Roman"/>
          <w:bCs/>
          <w:iCs/>
          <w:sz w:val="28"/>
          <w:szCs w:val="28"/>
        </w:rPr>
        <w:t xml:space="preserve">филиале </w:t>
      </w:r>
      <w:r w:rsidRPr="00416055">
        <w:rPr>
          <w:rFonts w:ascii="Times New Roman" w:hAnsi="Times New Roman" w:cs="Times New Roman"/>
          <w:bCs/>
          <w:iCs/>
          <w:sz w:val="28"/>
          <w:szCs w:val="28"/>
        </w:rPr>
        <w:t>вузе и их применение в решении конкретных профессиональных задач;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формирование профессиональных умений и навыков по различным направлениям социально-культурной деятельности;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выработка у студентов творческого и исследовательского подхода к профессиональной деятельности;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освоение на практике технологий социокультурного менеджмента;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lastRenderedPageBreak/>
        <w:t>- закрепление навыков постановочной работы и продюсирования культурно-досуговых программ;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>- ознакомление студентов с социально-культурными технологиями, применяемыми в индустрии досуга;</w:t>
      </w:r>
    </w:p>
    <w:p w:rsidR="000A3647" w:rsidRPr="0041605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- расширение творческих связей с организациями, </w:t>
      </w:r>
      <w:r w:rsidR="00806D79" w:rsidRPr="00416055">
        <w:rPr>
          <w:rFonts w:ascii="Times New Roman" w:hAnsi="Times New Roman" w:cs="Times New Roman"/>
          <w:bCs/>
          <w:iCs/>
          <w:sz w:val="28"/>
          <w:szCs w:val="28"/>
        </w:rPr>
        <w:t>бизнес-сообществами</w:t>
      </w:r>
      <w:r w:rsidR="00806D7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06D79"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16055">
        <w:rPr>
          <w:rFonts w:ascii="Times New Roman" w:hAnsi="Times New Roman" w:cs="Times New Roman"/>
          <w:bCs/>
          <w:iCs/>
          <w:sz w:val="28"/>
          <w:szCs w:val="28"/>
        </w:rPr>
        <w:t>обеспечивающими реализацию прав граждан на доступ к культурным ценностям и свободу творчества в сфере досуг</w:t>
      </w:r>
      <w:r w:rsidR="00806D79">
        <w:rPr>
          <w:rFonts w:ascii="Times New Roman" w:hAnsi="Times New Roman" w:cs="Times New Roman"/>
          <w:bCs/>
          <w:iCs/>
          <w:sz w:val="28"/>
          <w:szCs w:val="28"/>
        </w:rPr>
        <w:t>а,</w:t>
      </w:r>
      <w:r w:rsidR="00A7446F"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7446F">
        <w:rPr>
          <w:rFonts w:ascii="Times New Roman" w:hAnsi="Times New Roman" w:cs="Times New Roman"/>
          <w:bCs/>
          <w:iCs/>
          <w:sz w:val="28"/>
          <w:szCs w:val="28"/>
        </w:rPr>
        <w:t>менеджмента социально-культурной деятельности</w:t>
      </w:r>
      <w:r w:rsidR="00806D79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0A3647" w:rsidRPr="007A1B6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055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7A1B65">
        <w:rPr>
          <w:rFonts w:ascii="Times New Roman" w:hAnsi="Times New Roman" w:cs="Times New Roman"/>
          <w:bCs/>
          <w:iCs/>
          <w:sz w:val="28"/>
          <w:szCs w:val="28"/>
        </w:rPr>
        <w:t xml:space="preserve">развитие навыков ведения самостоятельной работы и овладение методикой теоретических, экспериментальных и научно-практических исследований, необходимых для подготовки </w:t>
      </w:r>
      <w:r w:rsidRPr="007A1B65">
        <w:rPr>
          <w:rFonts w:ascii="Times New Roman" w:hAnsi="Times New Roman"/>
          <w:sz w:val="28"/>
          <w:szCs w:val="28"/>
        </w:rPr>
        <w:t>выпускной квалификационной работы</w:t>
      </w:r>
      <w:r w:rsidR="00A7446F">
        <w:rPr>
          <w:rFonts w:ascii="Times New Roman" w:hAnsi="Times New Roman"/>
          <w:sz w:val="28"/>
          <w:szCs w:val="28"/>
        </w:rPr>
        <w:t xml:space="preserve"> (далее-ВКР)</w:t>
      </w:r>
      <w:r w:rsidRPr="007A1B65">
        <w:rPr>
          <w:rFonts w:ascii="Times New Roman" w:hAnsi="Times New Roman"/>
          <w:sz w:val="28"/>
          <w:szCs w:val="28"/>
        </w:rPr>
        <w:t>;</w:t>
      </w:r>
    </w:p>
    <w:p w:rsidR="000A3647" w:rsidRPr="007A1B65" w:rsidRDefault="000A3647" w:rsidP="000A364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B65">
        <w:rPr>
          <w:rFonts w:ascii="Times New Roman" w:hAnsi="Times New Roman"/>
          <w:sz w:val="28"/>
          <w:szCs w:val="28"/>
        </w:rPr>
        <w:t xml:space="preserve">- сбор, систематизация и обобщение материала для выполнения </w:t>
      </w:r>
      <w:r w:rsidR="00A7446F">
        <w:rPr>
          <w:rFonts w:ascii="Times New Roman" w:hAnsi="Times New Roman"/>
          <w:sz w:val="28"/>
          <w:szCs w:val="28"/>
        </w:rPr>
        <w:t>ВКР</w:t>
      </w:r>
      <w:r w:rsidRPr="007A1B65">
        <w:rPr>
          <w:rFonts w:ascii="Times New Roman" w:hAnsi="Times New Roman"/>
          <w:sz w:val="28"/>
          <w:szCs w:val="28"/>
        </w:rPr>
        <w:t>.</w:t>
      </w:r>
    </w:p>
    <w:p w:rsidR="00F02C3C" w:rsidRDefault="00F02C3C" w:rsidP="000A364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647" w:rsidRPr="007910B9" w:rsidRDefault="000A3647" w:rsidP="000A364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1.2. Вид практики, способы и формы ее проведения</w:t>
      </w:r>
    </w:p>
    <w:p w:rsidR="000A3647" w:rsidRPr="0017174B" w:rsidRDefault="000A3647" w:rsidP="0017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52B">
        <w:rPr>
          <w:rFonts w:ascii="Times New Roman" w:hAnsi="Times New Roman"/>
          <w:sz w:val="28"/>
          <w:szCs w:val="28"/>
        </w:rPr>
        <w:t xml:space="preserve">Практика является составной частью </w:t>
      </w:r>
      <w:r>
        <w:rPr>
          <w:rFonts w:ascii="Times New Roman" w:hAnsi="Times New Roman"/>
          <w:sz w:val="28"/>
          <w:szCs w:val="28"/>
        </w:rPr>
        <w:t xml:space="preserve">основной профессиональной </w:t>
      </w:r>
      <w:r w:rsidRPr="0086752B">
        <w:rPr>
          <w:rFonts w:ascii="Times New Roman" w:hAnsi="Times New Roman"/>
          <w:sz w:val="28"/>
          <w:szCs w:val="28"/>
        </w:rPr>
        <w:t xml:space="preserve">образовательной программы высшего образования и проводится в </w:t>
      </w:r>
      <w:r w:rsidRPr="0017174B">
        <w:rPr>
          <w:rFonts w:ascii="Times New Roman" w:hAnsi="Times New Roman" w:cs="Times New Roman"/>
          <w:sz w:val="28"/>
          <w:szCs w:val="28"/>
        </w:rPr>
        <w:t xml:space="preserve">соответствии с утвержденным рабочим учебным планом, календарным учебным графиком и программой </w:t>
      </w:r>
      <w:r w:rsidR="0017174B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17174B">
        <w:rPr>
          <w:rFonts w:ascii="Times New Roman" w:hAnsi="Times New Roman" w:cs="Times New Roman"/>
          <w:sz w:val="28"/>
          <w:szCs w:val="28"/>
        </w:rPr>
        <w:t xml:space="preserve"> практики в целях приобретения студентами навыков профессиональной деятельности</w:t>
      </w:r>
      <w:r w:rsidR="0017174B">
        <w:rPr>
          <w:rFonts w:ascii="Times New Roman" w:hAnsi="Times New Roman" w:cs="Times New Roman"/>
          <w:sz w:val="28"/>
          <w:szCs w:val="28"/>
        </w:rPr>
        <w:t xml:space="preserve"> и</w:t>
      </w:r>
      <w:r w:rsidRPr="0017174B">
        <w:rPr>
          <w:rFonts w:ascii="Times New Roman" w:hAnsi="Times New Roman" w:cs="Times New Roman"/>
          <w:sz w:val="28"/>
          <w:szCs w:val="28"/>
        </w:rPr>
        <w:t xml:space="preserve"> углубления знаний и компетенций, полученных в процессе теоретического обучения. </w:t>
      </w:r>
    </w:p>
    <w:p w:rsidR="00E60302" w:rsidRPr="0017174B" w:rsidRDefault="00E60302" w:rsidP="0017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sz w:val="28"/>
          <w:szCs w:val="28"/>
        </w:rPr>
        <w:t>Производственная (преддипломная</w:t>
      </w:r>
      <w:r w:rsidR="0017174B">
        <w:rPr>
          <w:rFonts w:ascii="Times New Roman" w:hAnsi="Times New Roman" w:cs="Times New Roman"/>
          <w:sz w:val="28"/>
          <w:szCs w:val="28"/>
        </w:rPr>
        <w:t>)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  <w:r w:rsidRPr="00FC3723">
        <w:rPr>
          <w:rFonts w:ascii="Times New Roman" w:hAnsi="Times New Roman" w:cs="Times New Roman"/>
          <w:sz w:val="28"/>
          <w:szCs w:val="28"/>
        </w:rPr>
        <w:t>практика проводится на базах современных учреждений культуры в 10 семестре (заочная форма обучения).</w:t>
      </w:r>
    </w:p>
    <w:p w:rsidR="0017174B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Вид практики</w:t>
      </w:r>
      <w:r w:rsidRPr="0017174B">
        <w:rPr>
          <w:rFonts w:ascii="Times New Roman" w:hAnsi="Times New Roman" w:cs="Times New Roman"/>
          <w:sz w:val="28"/>
          <w:szCs w:val="28"/>
        </w:rPr>
        <w:t xml:space="preserve">: </w:t>
      </w:r>
      <w:r w:rsidR="0017174B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  <w:r w:rsidR="0017174B" w:rsidRPr="0017174B">
        <w:rPr>
          <w:rFonts w:ascii="Times New Roman" w:hAnsi="Times New Roman" w:cs="Times New Roman"/>
          <w:sz w:val="28"/>
          <w:szCs w:val="28"/>
        </w:rPr>
        <w:t>(преддипломная</w:t>
      </w:r>
      <w:r w:rsidR="0017174B">
        <w:rPr>
          <w:rFonts w:ascii="Times New Roman" w:hAnsi="Times New Roman" w:cs="Times New Roman"/>
          <w:sz w:val="28"/>
          <w:szCs w:val="28"/>
        </w:rPr>
        <w:t>)</w:t>
      </w:r>
      <w:r w:rsidR="0017174B" w:rsidRPr="0017174B">
        <w:rPr>
          <w:rFonts w:ascii="Times New Roman" w:hAnsi="Times New Roman" w:cs="Times New Roman"/>
          <w:sz w:val="28"/>
          <w:szCs w:val="28"/>
        </w:rPr>
        <w:t xml:space="preserve"> практика </w:t>
      </w:r>
      <w:r w:rsidRPr="0017174B">
        <w:rPr>
          <w:rFonts w:ascii="Times New Roman" w:hAnsi="Times New Roman" w:cs="Times New Roman"/>
          <w:sz w:val="28"/>
          <w:szCs w:val="28"/>
        </w:rPr>
        <w:t xml:space="preserve">– это практика, направленная на 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расширение творческих связей с организациями, обеспечивающими реализацию прав граждан на доступ к культурным ценностям и свободу творчества в сфере досуга и </w:t>
      </w:r>
      <w:r w:rsidR="0017174B">
        <w:rPr>
          <w:rFonts w:ascii="Times New Roman" w:hAnsi="Times New Roman" w:cs="Times New Roman"/>
          <w:bCs/>
          <w:iCs/>
          <w:sz w:val="28"/>
          <w:szCs w:val="28"/>
        </w:rPr>
        <w:t>менеджмента социально-культурной деятельности;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 развитие навыков ведения самостоятельной работы и овладение методикой теоретических, экспериментальных и научно-практических исследований, необходимых для подготовки </w:t>
      </w:r>
      <w:r w:rsidR="00806D79">
        <w:rPr>
          <w:rFonts w:ascii="Times New Roman" w:hAnsi="Times New Roman"/>
          <w:sz w:val="28"/>
          <w:szCs w:val="28"/>
        </w:rPr>
        <w:t>ВКР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Тип практики</w:t>
      </w:r>
      <w:r w:rsidRPr="0017174B">
        <w:rPr>
          <w:rFonts w:ascii="Times New Roman" w:hAnsi="Times New Roman" w:cs="Times New Roman"/>
          <w:sz w:val="28"/>
          <w:szCs w:val="28"/>
        </w:rPr>
        <w:t xml:space="preserve">: практика по получению профессиональных умений и навыков. </w:t>
      </w:r>
    </w:p>
    <w:p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sz w:val="28"/>
          <w:szCs w:val="28"/>
        </w:rPr>
        <w:t xml:space="preserve">Практика проводится в следующих </w:t>
      </w: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формах: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CC0" w:rsidRPr="007E6517" w:rsidRDefault="004C0CC0" w:rsidP="004C0CC0">
      <w:pPr>
        <w:pStyle w:val="11"/>
        <w:spacing w:after="0" w:line="240" w:lineRule="auto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>Содержание преддипломной практики в соответствии с поставленными задачами должно охватывать следующие направления: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2"/>
        <w:gridCol w:w="8473"/>
      </w:tblGrid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ознакомление со структурой и содержанием, документацией базового учреждения и т.д.;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исследовательская: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 xml:space="preserve">участие и осмысление собственных результатов организационно-управленческой, творческо-производственной и др. </w:t>
            </w:r>
            <w:r w:rsidRPr="007E6517">
              <w:rPr>
                <w:sz w:val="28"/>
                <w:szCs w:val="28"/>
              </w:rPr>
              <w:lastRenderedPageBreak/>
              <w:t>видов деятельности, предусмотренных программой преддипломной практики;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lastRenderedPageBreak/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экспериментальная: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разработка и внедрение в деятельность базового учреждения собственной программы или проекта на основе дипломного исследования;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профессиональная:</w:t>
            </w:r>
          </w:p>
        </w:tc>
      </w:tr>
      <w:tr w:rsidR="004C0CC0" w:rsidRPr="007E6517" w:rsidTr="001454C4">
        <w:tc>
          <w:tcPr>
            <w:tcW w:w="675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совершенствование форм управления социально-культурной деятельности входящих в экспериментальную часть дипломного исследования.</w:t>
            </w:r>
          </w:p>
        </w:tc>
      </w:tr>
    </w:tbl>
    <w:p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i/>
          <w:sz w:val="28"/>
          <w:szCs w:val="28"/>
          <w:u w:val="single"/>
        </w:rPr>
        <w:t>Способы проведения практики</w:t>
      </w:r>
      <w:r w:rsidRPr="007E65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– стационарная, в том случае, если студенты проходят ее в профильной организации, находящейся на территории г. </w:t>
      </w:r>
      <w:r w:rsidR="0031603D">
        <w:rPr>
          <w:rFonts w:ascii="Times New Roman" w:hAnsi="Times New Roman" w:cs="Times New Roman"/>
          <w:sz w:val="28"/>
          <w:szCs w:val="28"/>
        </w:rPr>
        <w:t xml:space="preserve">Рязани </w:t>
      </w:r>
      <w:r w:rsidRPr="007E6517">
        <w:rPr>
          <w:rFonts w:ascii="Times New Roman" w:hAnsi="Times New Roman" w:cs="Times New Roman"/>
          <w:sz w:val="28"/>
          <w:szCs w:val="28"/>
        </w:rPr>
        <w:t xml:space="preserve">и </w:t>
      </w:r>
      <w:r w:rsidR="0031603D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Pr="007E6517">
        <w:rPr>
          <w:rFonts w:ascii="Times New Roman" w:hAnsi="Times New Roman" w:cs="Times New Roman"/>
          <w:sz w:val="28"/>
          <w:szCs w:val="28"/>
        </w:rPr>
        <w:t>области;</w:t>
      </w:r>
    </w:p>
    <w:p w:rsidR="00B24931" w:rsidRDefault="004C0CC0" w:rsidP="00B24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– выездная, в том случае, если студенты проходят ее в профильной организации, находящейся вне населенного пункта, в котором расположен </w:t>
      </w:r>
      <w:r w:rsidR="006F2DF9">
        <w:rPr>
          <w:rFonts w:ascii="Times New Roman" w:hAnsi="Times New Roman" w:cs="Times New Roman"/>
          <w:bCs/>
          <w:iCs/>
          <w:sz w:val="28"/>
          <w:szCs w:val="28"/>
        </w:rPr>
        <w:t xml:space="preserve">филиал </w:t>
      </w:r>
      <w:r w:rsidRPr="007E6517">
        <w:rPr>
          <w:rFonts w:ascii="Times New Roman" w:hAnsi="Times New Roman" w:cs="Times New Roman"/>
          <w:sz w:val="28"/>
          <w:szCs w:val="28"/>
        </w:rPr>
        <w:t>вуз</w:t>
      </w:r>
      <w:r w:rsidR="006F2DF9">
        <w:rPr>
          <w:rFonts w:ascii="Times New Roman" w:hAnsi="Times New Roman" w:cs="Times New Roman"/>
          <w:sz w:val="28"/>
          <w:szCs w:val="28"/>
        </w:rPr>
        <w:t>а</w:t>
      </w:r>
      <w:r w:rsidRPr="007E6517">
        <w:rPr>
          <w:rFonts w:ascii="Times New Roman" w:hAnsi="Times New Roman" w:cs="Times New Roman"/>
          <w:sz w:val="28"/>
          <w:szCs w:val="28"/>
        </w:rPr>
        <w:t xml:space="preserve">. Как правило, студенты, проживающие в различных районах </w:t>
      </w:r>
      <w:r w:rsidR="00BA771B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Pr="007E6517">
        <w:rPr>
          <w:rFonts w:ascii="Times New Roman" w:hAnsi="Times New Roman" w:cs="Times New Roman"/>
          <w:sz w:val="28"/>
          <w:szCs w:val="28"/>
        </w:rPr>
        <w:t>и других областей РФ, проходят практику в профильных организациях по месту работы и проживания</w:t>
      </w:r>
      <w:r w:rsidR="0031603D">
        <w:rPr>
          <w:rFonts w:ascii="Times New Roman" w:hAnsi="Times New Roman" w:cs="Times New Roman"/>
          <w:sz w:val="28"/>
          <w:szCs w:val="28"/>
        </w:rPr>
        <w:t xml:space="preserve"> </w:t>
      </w:r>
      <w:r w:rsidR="00B24931">
        <w:rPr>
          <w:rFonts w:ascii="Times New Roman" w:hAnsi="Times New Roman" w:cs="Times New Roman"/>
          <w:sz w:val="28"/>
          <w:szCs w:val="28"/>
        </w:rPr>
        <w:t>(</w:t>
      </w:r>
      <w:r w:rsidR="0031603D">
        <w:rPr>
          <w:rFonts w:ascii="Times New Roman" w:hAnsi="Times New Roman" w:cs="Times New Roman"/>
          <w:sz w:val="28"/>
          <w:szCs w:val="28"/>
        </w:rPr>
        <w:t>библиотеки, д</w:t>
      </w:r>
      <w:r w:rsidR="00B24931">
        <w:rPr>
          <w:rFonts w:ascii="Times New Roman" w:hAnsi="Times New Roman" w:cs="Times New Roman"/>
          <w:sz w:val="28"/>
          <w:szCs w:val="28"/>
        </w:rPr>
        <w:t xml:space="preserve">ома культуры, молодежные центры, творческие кластеры, театры, музеи, отделы культуры, волонтерские ресурсные центры, музейно-выставочные комплексы, парки культуры и отдыха, центры досуга, </w:t>
      </w:r>
      <w:r w:rsidR="00B24931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="00B24931">
        <w:rPr>
          <w:rFonts w:ascii="Times New Roman" w:hAnsi="Times New Roman" w:cs="Times New Roman"/>
          <w:sz w:val="28"/>
          <w:szCs w:val="28"/>
        </w:rPr>
        <w:t>-агентства, детские оздоровительные лагеря, продюсерские центры и др.).</w:t>
      </w:r>
    </w:p>
    <w:p w:rsidR="0017174B" w:rsidRPr="0017174B" w:rsidRDefault="0017174B" w:rsidP="001717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На время прохождения практики деятельность обучающихся должна быть связана с производственно-организаторской, финансовой или экономической деятельностью подразделений </w:t>
      </w:r>
      <w:r w:rsidR="004C0CC0">
        <w:rPr>
          <w:rFonts w:ascii="Times New Roman" w:hAnsi="Times New Roman" w:cs="Times New Roman"/>
          <w:bCs/>
          <w:iCs/>
          <w:sz w:val="28"/>
          <w:szCs w:val="28"/>
        </w:rPr>
        <w:t>учреждения культуры</w:t>
      </w:r>
      <w:r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7174B" w:rsidRPr="006843C7" w:rsidRDefault="0017174B" w:rsidP="000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3647" w:rsidRPr="007910B9" w:rsidRDefault="000A3647" w:rsidP="000A36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A3647" w:rsidRPr="0051641F" w:rsidRDefault="000A3647" w:rsidP="000A3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результате прохождения </w:t>
      </w:r>
      <w:r w:rsidRPr="006110A4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учебной практики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обучающийся должен приобрести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комплекс знаний,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практически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х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навык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ов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умени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компетенци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й.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997B80" w:rsidRPr="007E6517" w:rsidRDefault="00997B80" w:rsidP="000A36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517">
        <w:rPr>
          <w:rFonts w:ascii="Times New Roman" w:hAnsi="Times New Roman" w:cs="Times New Roman"/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:rsidR="007E6517" w:rsidRPr="007E6517" w:rsidRDefault="00997B80" w:rsidP="007E6517">
      <w:pPr>
        <w:pStyle w:val="ae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>В процессе изучения дисциплины у обучающихся формируются следующие компетенции:</w:t>
      </w:r>
      <w:r w:rsidR="007E6517" w:rsidRPr="007E6517">
        <w:rPr>
          <w:sz w:val="28"/>
          <w:szCs w:val="28"/>
        </w:rPr>
        <w:t xml:space="preserve"> УК-2; УК-3; УК-4; ОПК-1</w:t>
      </w:r>
      <w:r w:rsidR="005066A9">
        <w:rPr>
          <w:sz w:val="28"/>
          <w:szCs w:val="28"/>
        </w:rPr>
        <w:t xml:space="preserve"> -</w:t>
      </w:r>
      <w:r w:rsidR="007E6517" w:rsidRPr="007E6517">
        <w:rPr>
          <w:sz w:val="28"/>
          <w:szCs w:val="28"/>
        </w:rPr>
        <w:t xml:space="preserve"> ОПК-4; ПК-2; ПК-3; ПК-5 – ПК-16.</w:t>
      </w:r>
    </w:p>
    <w:p w:rsidR="007E6517" w:rsidRDefault="007E6517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6517" w:rsidRPr="0029356A" w:rsidRDefault="007E6517" w:rsidP="007E65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Выпускник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должен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обладать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следующими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b/>
          <w:i/>
          <w:sz w:val="28"/>
          <w:szCs w:val="28"/>
        </w:rPr>
        <w:t xml:space="preserve">универсальными </w:t>
      </w:r>
      <w:r w:rsidRPr="0029356A">
        <w:rPr>
          <w:rFonts w:ascii="Times New Roman" w:hAnsi="Times New Roman"/>
          <w:sz w:val="28"/>
          <w:szCs w:val="28"/>
        </w:rPr>
        <w:t>(</w:t>
      </w:r>
      <w:r w:rsidRPr="0029356A">
        <w:rPr>
          <w:rFonts w:ascii="Times New Roman" w:hAnsi="Times New Roman"/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E6517" w:rsidRPr="007E6517" w:rsidTr="001454C4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E6517" w:rsidRPr="007E6517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51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7E6517" w:rsidRPr="00E41798" w:rsidTr="001454C4">
        <w:tc>
          <w:tcPr>
            <w:tcW w:w="1843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реализация проектов </w:t>
            </w:r>
          </w:p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УК-2.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УК-2.1.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УК-2.4.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УК-2.5.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A83CE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:rsidR="007E6517" w:rsidRPr="00E41798" w:rsidRDefault="007E6517" w:rsidP="00A83CE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:rsidR="007E6517" w:rsidRPr="00E41798" w:rsidRDefault="007E6517" w:rsidP="00A83CE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особенности психологии творческой деятельности;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круг задач в рамках поставленной цели;</w:t>
            </w:r>
          </w:p>
          <w:p w:rsidR="007E6517" w:rsidRPr="00E41798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Формулирует взаимосвязанные задачи, обеспечивающие достижение поставленной цели;</w:t>
            </w:r>
          </w:p>
          <w:p w:rsidR="007E6517" w:rsidRPr="00E41798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в рамках поставленных задач имеющиеся ресурсы и ограничения;</w:t>
            </w:r>
          </w:p>
          <w:p w:rsidR="007E6517" w:rsidRPr="00E41798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Ориентируется в системе законодательства и нормативных правовых актов;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Прогнозирует ожидаемые результаты решения проектных задач;</w:t>
            </w:r>
            <w:r w:rsidRPr="00E41798">
              <w:t xml:space="preserve">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7E6517" w:rsidRPr="00E41798" w:rsidTr="001454C4">
        <w:tc>
          <w:tcPr>
            <w:tcW w:w="1843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УК-3.4.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УК-3.5.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Определяет свою роль в социальном взаимодействии и командной работе;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Понимает правила стратегии сотрудничества для достижения поставленной цели;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Знает основы психологии общения, методы развития личности и коллектива;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Признаёт этические нормы профессионального взаимодействия с коллективом;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i/>
                <w:iCs/>
                <w:color w:val="000000"/>
              </w:rPr>
            </w:pPr>
            <w:r w:rsidRPr="00E41798">
              <w:rPr>
                <w:color w:val="000000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7E6517" w:rsidRPr="00E41798" w:rsidTr="001454C4">
        <w:tc>
          <w:tcPr>
            <w:tcW w:w="1843" w:type="dxa"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Владеет системой знаний о способах построения продуктивных форм взаимодействия в коллективе;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Осуществляет функции лидера в командной работе.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УК-4.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осуществлять деловую коммуникацию в устной и письменной формах на государственном и иностранном(ых) языке 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УК-4.4.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Различает формы речи (устную и письменную);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Объясняет особенности основных функциональных стилей;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Реализовывает свои коммуникативные намерения в адекватной форме;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Делает сообщения и выстраивает монолог на иностранном языке;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Ведёт основные типы диалога, соблюдая нормы речевого этикета, используя основные стратегии;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  <w:color w:val="000000"/>
              </w:rPr>
            </w:pPr>
            <w:r w:rsidRPr="00E41798">
              <w:rPr>
                <w:color w:val="000000"/>
              </w:rPr>
              <w:t>Поддерживает контакты по электронной почте; оформляет CurriculumVitae / Resume и сопроводительное письмо, необходимые при приеме на работу;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</w:tbl>
    <w:p w:rsidR="007E6517" w:rsidRPr="00E41798" w:rsidRDefault="007E6517" w:rsidP="007E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517" w:rsidRPr="00E41798" w:rsidRDefault="007E6517" w:rsidP="007E6517">
      <w:pPr>
        <w:pStyle w:val="pboth"/>
        <w:spacing w:before="0" w:beforeAutospacing="0" w:after="0" w:afterAutospacing="0"/>
        <w:rPr>
          <w:b/>
        </w:rPr>
      </w:pPr>
      <w:r w:rsidRPr="00E41798"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5987"/>
      </w:tblGrid>
      <w:tr w:rsidR="007E6517" w:rsidRPr="00E41798" w:rsidTr="00F02C3C">
        <w:trPr>
          <w:tblHeader/>
        </w:trPr>
        <w:tc>
          <w:tcPr>
            <w:tcW w:w="1838" w:type="dxa"/>
            <w:shd w:val="clear" w:color="auto" w:fill="D9D9D9"/>
            <w:vAlign w:val="center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7" w:type="dxa"/>
            <w:shd w:val="clear" w:color="auto" w:fill="D9D9D9"/>
            <w:vAlign w:val="center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5066A9" w:rsidRPr="00E41798" w:rsidTr="00F02C3C">
        <w:trPr>
          <w:trHeight w:val="1866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Style w:val="FontStyle51"/>
              </w:rPr>
              <w:t>Профессиональная ориентация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  <w:r w:rsidRPr="005066A9">
              <w:rPr>
                <w:rStyle w:val="FontStyle51"/>
                <w:b/>
                <w:bCs/>
                <w:sz w:val="20"/>
                <w:szCs w:val="20"/>
              </w:rPr>
              <w:t xml:space="preserve">ОПК-1. </w:t>
            </w:r>
          </w:p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ОПК-1.1. Владеет знаниями по истории и исторической периодизации искусства во взаимосвязи с историей мировой культуры и цивилизации  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ОПК-1.2. Анализирует и обобщает содержание произведения искусства и социально-культурной деятельности в связи с общим культурным, философским и эстетическим контекстом исторического периода 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ОПК-1.3. Применяет знания по теории и истории искусства и социально-культурной деятельности при решении проектных и творческих задач</w:t>
            </w:r>
          </w:p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ОПК-1.4. Погружен в контекст современного искусства и социально-культурной деятельности, работает с использованием современных технологий социально-культурной деятельности в парадигме современного подхода к проектированию</w:t>
            </w:r>
          </w:p>
        </w:tc>
      </w:tr>
      <w:tr w:rsidR="005066A9" w:rsidRPr="00E41798" w:rsidTr="00F02C3C">
        <w:trPr>
          <w:trHeight w:val="131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5066A9">
              <w:rPr>
                <w:color w:val="000000"/>
              </w:rPr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</w:tc>
      </w:tr>
      <w:tr w:rsidR="005066A9" w:rsidRPr="00E41798" w:rsidTr="00F02C3C">
        <w:trPr>
          <w:trHeight w:val="1863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5066A9">
              <w:rPr>
                <w:color w:val="000000"/>
              </w:rPr>
              <w:t>собирать информацию с обращением к различным источникам, анализировать информацию;  структурировать  информацию; критически оценивать  эффективность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</w:tr>
      <w:tr w:rsidR="005066A9" w:rsidRPr="00E41798" w:rsidTr="00F02C3C">
        <w:trPr>
          <w:trHeight w:val="1627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5066A9">
              <w:rPr>
                <w:color w:val="000000"/>
              </w:rPr>
              <w:t>основами анализа культурных форм, 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 информации в разные формы отчетов, обзоров и др.</w:t>
            </w:r>
          </w:p>
        </w:tc>
      </w:tr>
      <w:tr w:rsidR="005066A9" w:rsidRPr="00E41798" w:rsidTr="00F02C3C">
        <w:trPr>
          <w:trHeight w:val="408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Style w:val="FontStyle51"/>
              </w:rPr>
              <w:t>Информационно-коммуникационные технологии</w:t>
            </w:r>
          </w:p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5066A9">
              <w:rPr>
                <w:rStyle w:val="FontStyle51"/>
                <w:b/>
                <w:bCs/>
              </w:rPr>
              <w:t xml:space="preserve">ОПК-2. </w:t>
            </w:r>
          </w:p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5066A9" w:rsidRPr="00E41798" w:rsidTr="00F02C3C">
        <w:trPr>
          <w:trHeight w:val="990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</w:rPr>
              <w:t>Знать:</w:t>
            </w:r>
          </w:p>
          <w:p w:rsidR="005066A9" w:rsidRPr="005066A9" w:rsidRDefault="005066A9" w:rsidP="005066A9">
            <w:pPr>
              <w:pStyle w:val="ae"/>
              <w:rPr>
                <w:szCs w:val="24"/>
              </w:rPr>
            </w:pPr>
            <w:r w:rsidRPr="005066A9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5066A9" w:rsidRPr="00E41798" w:rsidTr="00F02C3C">
        <w:trPr>
          <w:trHeight w:val="103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5066A9"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5066A9" w:rsidRPr="00E41798" w:rsidTr="00F02C3C">
        <w:trPr>
          <w:trHeight w:val="545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</w:rPr>
              <w:t>Владеть: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5066A9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5066A9" w:rsidRPr="00E41798" w:rsidTr="00F02C3C">
        <w:trPr>
          <w:trHeight w:val="62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Style w:val="FontStyle51"/>
              </w:rPr>
              <w:t>Педагогическая деятельность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5066A9">
              <w:rPr>
                <w:rStyle w:val="FontStyle51"/>
                <w:b/>
                <w:bCs/>
              </w:rPr>
              <w:t xml:space="preserve">ОПК-3. </w:t>
            </w:r>
          </w:p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>Способен соблюдать требования профессиональных стандартов и норм профессиональной этики</w:t>
            </w: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>ОПК-3.1. Владеет базовыми знаниями психологии и педагогики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 xml:space="preserve">ОПК-3.2. Осуществляет взаимодействие с людьми в коллективе, выстраивая коммуникацию на основе педагогических принципов 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>ОПК-3.3. Структурирует информацию, подаёт её логично, системно и на доступном возрасту обучающихся уровне</w:t>
            </w:r>
          </w:p>
          <w:p w:rsidR="005066A9" w:rsidRPr="005066A9" w:rsidRDefault="005066A9" w:rsidP="005066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 xml:space="preserve">ОПК-3.4. Способен разработать план проведения занятия с обучающимися различного уровня компетенций и возраста в сфере дошкольного, начального общего, основного общего, среднего общего образования, профессионального обучения и дополнительного образования </w:t>
            </w:r>
          </w:p>
        </w:tc>
      </w:tr>
      <w:tr w:rsidR="005066A9" w:rsidRPr="00E41798" w:rsidTr="00F02C3C">
        <w:trPr>
          <w:trHeight w:val="624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0"/>
                <w:szCs w:val="20"/>
              </w:rPr>
            </w:pPr>
            <w:r w:rsidRPr="005066A9">
              <w:rPr>
                <w:rStyle w:val="FontStyle51"/>
              </w:rPr>
              <w:t>Государственная культурная политика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5066A9">
              <w:rPr>
                <w:rStyle w:val="FontStyle51"/>
                <w:b/>
                <w:bCs/>
              </w:rPr>
              <w:t xml:space="preserve">ОПК-4. </w:t>
            </w:r>
          </w:p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  <w:sz w:val="20"/>
                <w:szCs w:val="20"/>
              </w:rPr>
            </w:pPr>
            <w:r w:rsidRPr="005066A9">
              <w:rPr>
                <w:rStyle w:val="FontStyle51"/>
              </w:rPr>
              <w:t>Способен ориентироваться в проблематике современной культурной политики Российской Федерации</w:t>
            </w: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</w:rPr>
              <w:t>Знать: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Theme="minorHAnsi"/>
              </w:rPr>
            </w:pPr>
            <w:r w:rsidRPr="005066A9"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 сфере.</w:t>
            </w:r>
          </w:p>
        </w:tc>
      </w:tr>
      <w:tr w:rsidR="005066A9" w:rsidRPr="00E41798" w:rsidTr="00F02C3C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</w:p>
          <w:p w:rsidR="005066A9" w:rsidRPr="005066A9" w:rsidRDefault="005066A9" w:rsidP="005066A9">
            <w:pPr>
              <w:pStyle w:val="a3"/>
            </w:pPr>
            <w:r w:rsidRPr="005066A9">
              <w:t xml:space="preserve">Критически оценивать результаты собственных исследований и действий. 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Style w:val="FontStyle51"/>
                <w:rFonts w:eastAsiaTheme="minorHAnsi"/>
                <w:sz w:val="24"/>
                <w:szCs w:val="24"/>
              </w:rPr>
            </w:pPr>
          </w:p>
        </w:tc>
      </w:tr>
      <w:tr w:rsidR="005066A9" w:rsidRPr="00E41798" w:rsidTr="00F02C3C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6A9">
              <w:rPr>
                <w:rFonts w:ascii="Times New Roman" w:hAnsi="Times New Roman" w:cs="Times New Roman"/>
                <w:b/>
                <w:bCs/>
                <w:i/>
                <w:iCs/>
              </w:rPr>
              <w:t>Владеть:</w:t>
            </w:r>
          </w:p>
          <w:p w:rsidR="005066A9" w:rsidRPr="005066A9" w:rsidRDefault="005066A9" w:rsidP="005066A9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Style w:val="FontStyle51"/>
                <w:rFonts w:eastAsiaTheme="minorHAnsi"/>
                <w:sz w:val="24"/>
                <w:szCs w:val="24"/>
              </w:rPr>
            </w:pPr>
            <w:r w:rsidRPr="005066A9">
              <w:t>Владеть навыками критического анализа и самоконтроля.</w:t>
            </w:r>
          </w:p>
        </w:tc>
      </w:tr>
      <w:tr w:rsidR="005066A9" w:rsidRPr="00E41798" w:rsidTr="00F02C3C">
        <w:trPr>
          <w:trHeight w:val="622"/>
        </w:trPr>
        <w:tc>
          <w:tcPr>
            <w:tcW w:w="1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66A9" w:rsidRPr="005066A9" w:rsidRDefault="005066A9" w:rsidP="005066A9">
            <w:pPr>
              <w:spacing w:after="0" w:line="240" w:lineRule="auto"/>
              <w:rPr>
                <w:rStyle w:val="FontStyle51"/>
                <w:b/>
                <w:bCs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</w:tcPr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>ОПК-4.1. Осознает ценность национальной культуры России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>ОПК-4.2. Следит за развитием культурной политики страны</w:t>
            </w:r>
          </w:p>
          <w:p w:rsidR="005066A9" w:rsidRPr="005066A9" w:rsidRDefault="005066A9" w:rsidP="00506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66A9">
              <w:rPr>
                <w:rFonts w:ascii="Times New Roman" w:hAnsi="Times New Roman" w:cs="Times New Roman"/>
              </w:rPr>
              <w:t xml:space="preserve">ОПК-4.3. Осознает свое место и роль в процессах формирования культуры и культурной среды   </w:t>
            </w:r>
          </w:p>
          <w:p w:rsidR="005066A9" w:rsidRPr="005066A9" w:rsidRDefault="005066A9" w:rsidP="005066A9">
            <w:pPr>
              <w:pStyle w:val="ae"/>
              <w:rPr>
                <w:rStyle w:val="FontStyle51"/>
                <w:rFonts w:eastAsiaTheme="minorHAnsi"/>
                <w:kern w:val="0"/>
                <w:sz w:val="24"/>
                <w:szCs w:val="24"/>
              </w:rPr>
            </w:pPr>
            <w:r w:rsidRPr="005066A9">
              <w:rPr>
                <w:rFonts w:eastAsiaTheme="minorHAnsi"/>
                <w:sz w:val="22"/>
              </w:rPr>
              <w:t>ОПК-4.4. Участвует в государственных программах и мероприятиях, формирующих современную культурную политику России</w:t>
            </w:r>
          </w:p>
        </w:tc>
      </w:tr>
    </w:tbl>
    <w:p w:rsidR="005066A9" w:rsidRDefault="005066A9" w:rsidP="007E6517">
      <w:pPr>
        <w:pStyle w:val="pboth"/>
        <w:spacing w:before="0" w:beforeAutospacing="0" w:after="0" w:afterAutospacing="0"/>
        <w:jc w:val="center"/>
        <w:rPr>
          <w:b/>
        </w:rPr>
      </w:pPr>
    </w:p>
    <w:p w:rsidR="005066A9" w:rsidRDefault="005066A9" w:rsidP="007E6517">
      <w:pPr>
        <w:pStyle w:val="pboth"/>
        <w:spacing w:before="0" w:beforeAutospacing="0" w:after="0" w:afterAutospacing="0"/>
        <w:jc w:val="center"/>
        <w:rPr>
          <w:b/>
        </w:rPr>
      </w:pPr>
    </w:p>
    <w:p w:rsidR="007E6517" w:rsidRPr="00E41798" w:rsidRDefault="007E6517" w:rsidP="007E6517">
      <w:pPr>
        <w:pStyle w:val="pboth"/>
        <w:spacing w:before="0" w:beforeAutospacing="0" w:after="0" w:afterAutospacing="0"/>
        <w:jc w:val="center"/>
        <w:rPr>
          <w:b/>
        </w:rPr>
      </w:pPr>
      <w:r w:rsidRPr="00E41798"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7E6517" w:rsidRPr="00E41798" w:rsidTr="001454C4">
        <w:trPr>
          <w:trHeight w:val="858"/>
          <w:tblHeader/>
        </w:trPr>
        <w:tc>
          <w:tcPr>
            <w:tcW w:w="1843" w:type="dxa"/>
            <w:shd w:val="clear" w:color="auto" w:fill="D9D9D9"/>
            <w:vAlign w:val="center"/>
          </w:tcPr>
          <w:p w:rsidR="007E6517" w:rsidRPr="00E41798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7E6517" w:rsidRPr="00E41798" w:rsidRDefault="007E6517" w:rsidP="007E6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индикатора достижения профессиональной компетенции</w:t>
            </w:r>
          </w:p>
        </w:tc>
      </w:tr>
      <w:tr w:rsidR="007E6517" w:rsidRPr="00E41798" w:rsidTr="001454C4">
        <w:trPr>
          <w:trHeight w:val="2268"/>
        </w:trPr>
        <w:tc>
          <w:tcPr>
            <w:tcW w:w="1843" w:type="dxa"/>
            <w:vMerge w:val="restart"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pStyle w:val="ae"/>
              <w:rPr>
                <w:b/>
                <w:szCs w:val="24"/>
              </w:rPr>
            </w:pPr>
            <w:r w:rsidRPr="00E41798">
              <w:rPr>
                <w:b/>
                <w:szCs w:val="24"/>
              </w:rPr>
              <w:t>ПК-2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Готов использовать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технологии СКД (средства, формы, методы и т.д.) для проведения информационно­ просветительной работы, организации досуга населения, обеспечения условий для реализации социально­ культурных инициатив, патриотического воспитания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ПК-2.1. Использует знания о технологии социально-культурной деятельности.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3"/>
              <w:ind w:left="0" w:firstLine="25"/>
              <w:rPr>
                <w:color w:val="000000"/>
              </w:rPr>
            </w:pPr>
            <w:r w:rsidRPr="00E41798">
              <w:rPr>
                <w:color w:val="000000"/>
              </w:rPr>
              <w:t xml:space="preserve"> </w:t>
            </w:r>
            <w:r w:rsidRPr="00E41798">
              <w:t>­ технологические основы СКД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опознавать технологии СКД в разных сферах деятельности;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различать особенности</w:t>
            </w:r>
          </w:p>
          <w:p w:rsidR="007E6517" w:rsidRPr="00E41798" w:rsidRDefault="007E6517" w:rsidP="007E6517">
            <w:pPr>
              <w:pStyle w:val="ae"/>
              <w:rPr>
                <w:bCs/>
                <w:color w:val="000000"/>
                <w:szCs w:val="24"/>
              </w:rPr>
            </w:pPr>
            <w:r w:rsidRPr="00E41798"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A83CEC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­ </w:t>
            </w: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применением технологий СКД в разных сферах деятельности</w:t>
            </w:r>
          </w:p>
        </w:tc>
      </w:tr>
      <w:tr w:rsidR="007E6517" w:rsidRPr="00E41798" w:rsidTr="001454C4">
        <w:tc>
          <w:tcPr>
            <w:tcW w:w="1843" w:type="dxa"/>
            <w:vMerge w:val="restart"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sz w:val="24"/>
                <w:szCs w:val="24"/>
              </w:rPr>
              <w:t>ПК-3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Быть готовым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ПК-3.1.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Применяет методы анализа педагогического управления, профессиональной рефлексии на основе специальных научных знаний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ПК-3.2.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Понимает и учитывает особенности поведения участников команды для достижения целей и задач в профессиональной деятельности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ПК-3.3.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Участвует в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 (в частности в рамках инклюзивного досуга)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 3.4.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Предлагает принципы формирования ресурсов учреждений культуры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формы социально­ культурной деятельности;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основные цели, задачи педагогического управления и программирования форм социально­ культурной деятельности всех возрастных групп населения;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принципы и методы педагогического управления и программирования форм социально­ культурной деятельности;</w:t>
            </w:r>
          </w:p>
          <w:p w:rsidR="007E6517" w:rsidRPr="00E41798" w:rsidRDefault="007E6517" w:rsidP="007E6517">
            <w:pPr>
              <w:pStyle w:val="ae"/>
              <w:rPr>
                <w:color w:val="000000"/>
                <w:szCs w:val="24"/>
              </w:rPr>
            </w:pPr>
            <w:r w:rsidRPr="00E41798">
              <w:rPr>
                <w:szCs w:val="24"/>
              </w:rPr>
              <w:t>­ определение основных понятий социально-демографического и морально-психологического ресурса;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­проверять правильность составления планов педагогического управления и программирования развивающих форм социально­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культурной деятельности всех возрастных форм населения;</w:t>
            </w:r>
          </w:p>
          <w:p w:rsidR="007E6517" w:rsidRPr="00E41798" w:rsidRDefault="007E6517" w:rsidP="00A83C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­</w:t>
            </w: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определять ценность педагогического управления и программирования творческо- производственной деятельности коллективов учреждения культуры;</w:t>
            </w:r>
          </w:p>
        </w:tc>
      </w:tr>
      <w:tr w:rsidR="007E6517" w:rsidRPr="00E41798" w:rsidTr="001454C4"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>­ готовностью к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 в социально-культурной сфере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ПК-5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готов к участию в разработке и обосновании проектов и программ развития социально-культурной сферы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ПК-5.1.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теорию проектного управления и принятия управленческих решений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ПК-5.2.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Демонстрирует алгоритм постановки целей, проектирования своей деятельности и получения результатов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ПК-5.3.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различные средства оценивания и обоснования проектов и программ развития социально-культурной сферы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ПК-5.4.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Участвует в проектировании программ социально-культурной деятельности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определения понятий «социально-культурное проектирование», «проектная деятельность», «проект», «программа», «план»;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направления и проблемы развития социально­ культурной сферы на различных уровнях;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характерные особенности проектов и программ развития социально­ культурной сферы;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>­</w:t>
            </w:r>
            <w:r w:rsidRPr="00E41798">
              <w:rPr>
                <w:rFonts w:eastAsia="Calibri"/>
                <w:kern w:val="28"/>
                <w:lang w:eastAsia="en-US"/>
              </w:rPr>
              <w:t>методы социально-культурного проектирования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анализировать условия реализации проектов и программ развития социально-культурной сферы;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адекватно оценивать возможности проектной группы при работе над проектами и программами развития социально­ культурной сферы;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организовать работу проектной группы над проектами и программами развития социально­ культурной сферы;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применять методы социально-культурного проектирования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навыками проектирования, внедрения и сопровождения молодежных проектов;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технологиями управлениями процессом проектирования и организации массовых, групповых и индивидуальных форм социально­ культурной деятельности в соответствии с культурными потребностями различных групп населения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ПК-6.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способен к сценарно-режиссерской разработке социально­ культурных программ, к их постановке с использованием средств художественной выразительности (музыкальных, пластико-хореографических,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эстрадно-концертных программ)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ПК-6.1. </w:t>
            </w:r>
          </w:p>
          <w:p w:rsidR="007E6517" w:rsidRPr="00E41798" w:rsidRDefault="007E6517" w:rsidP="007E6517">
            <w:pPr>
              <w:pStyle w:val="ae"/>
              <w:rPr>
                <w:bCs/>
                <w:color w:val="000000"/>
                <w:szCs w:val="24"/>
                <w:highlight w:val="yellow"/>
              </w:rPr>
            </w:pPr>
            <w:r w:rsidRPr="00E41798">
              <w:rPr>
                <w:szCs w:val="24"/>
              </w:rPr>
              <w:t>Использует современные методики и технические средства при постановке пластико-хореографических, эстрадно-концертных программ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 xml:space="preserve">ПК-6.2.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Осуществляет организационную и репетиционную работу в процессе подготовки эстрадных программ и номеров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 xml:space="preserve">ПК-6.3. </w:t>
            </w:r>
          </w:p>
          <w:p w:rsidR="007E6517" w:rsidRPr="00E41798" w:rsidRDefault="007E6517" w:rsidP="007E6517">
            <w:pPr>
              <w:pStyle w:val="ae"/>
              <w:rPr>
                <w:bCs/>
                <w:color w:val="000000"/>
                <w:szCs w:val="24"/>
              </w:rPr>
            </w:pPr>
            <w:r w:rsidRPr="00E41798">
              <w:rPr>
                <w:szCs w:val="24"/>
              </w:rPr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базовые положения сценарно-режиссерской работы в процессе постановки социально­ культурных программ;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базовые понятия сценарно-режиссерской деятельности;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социально­ культурных программ.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соотносить базовые положения сценарно-режиссерской деятельности задачи постановки социально­ культурных программ;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 w:rsidRPr="00E41798">
              <w:rPr>
                <w:color w:val="000000"/>
              </w:rPr>
              <w:t xml:space="preserve"> 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навыками разработки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сценарно-драматургической основы социально­ культурных программ;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bCs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Методическое обеспечение социально-культурной деятельности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ПК-7. </w:t>
            </w:r>
          </w:p>
          <w:p w:rsidR="007E6517" w:rsidRPr="00E41798" w:rsidRDefault="007E6517" w:rsidP="007E6517">
            <w:pPr>
              <w:pStyle w:val="ae"/>
              <w:rPr>
                <w:b/>
                <w:bCs/>
                <w:color w:val="000000"/>
                <w:szCs w:val="24"/>
              </w:rPr>
            </w:pPr>
            <w:r w:rsidRPr="00E41798">
              <w:rPr>
                <w:szCs w:val="24"/>
              </w:rPr>
              <w:t>быть готовым к созданию новых методик по организации и руководству учреждениями социально­ культурной сферы, стимулированию социально­ культурной активности населения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ПК-7.1.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Демонстрирует </w:t>
            </w: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способность к прогностической и проектной деятельности в социально-культурной сфере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ПК-7.2.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Формирует навыки моделирования инновационных социально-культурных процессов и явлений, выявлению тенденций их развития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ПК-7.3.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Решает задачи повышения эффективности процессов </w:t>
            </w:r>
            <w:r w:rsidRPr="00E41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организационной и технологической модернизации новых методик по организации и руководству учреждениями социально­ культурной сферы с использованием современных информационных систем 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методы организации и руководства учреждениями социальной сферы и их специфику;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функции социокультурного менеджмента;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основные категории менеджмента; называет основные технологии менеджмента в учреждениях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разрабатывать план деятельности учреждений культуры;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избирать наиболее эффективные методы управления для использования их в профессиональной деятельности и социальной практике;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планировать финансово­ экономическое и ресурсное обеспечение творческо-производственного процесса в учреждении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технологиями реализации на практике взаимодействия с учреждениями социальной сферы, общественными организации и объединениями;</w:t>
            </w:r>
          </w:p>
          <w:p w:rsidR="007E6517" w:rsidRPr="00E41798" w:rsidRDefault="007E6517" w:rsidP="007E6517">
            <w:pPr>
              <w:pStyle w:val="a3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методами управления для использования их в профессиональной деятельности и социальной практике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ПК-8.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Быть готовым к реализации технологий менеджмента и маркетинга в сфере социально­ культурной деятельности</w:t>
            </w: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маркетинг и особенности ценообразования в сфере социально­ культурной деятельности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ПК-8.4.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ПК-8.5.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bCs/>
                <w:color w:val="000000"/>
              </w:rPr>
              <w:t>базовые положения технологий менеджмента и маркетинга в сфере социально­ культурной деятельности</w:t>
            </w:r>
            <w:r w:rsidRPr="00E41798">
              <w:rPr>
                <w:color w:val="000000"/>
              </w:rPr>
              <w:t>;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ориентироваться в базовых положениях технологий менеджмента и маркетинга в сфере социально­ культурной деятельности;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распознавать и свободно применять технологии</w:t>
            </w:r>
          </w:p>
          <w:p w:rsidR="007E6517" w:rsidRPr="00E41798" w:rsidRDefault="007E6517" w:rsidP="007E6517">
            <w:pPr>
              <w:pStyle w:val="ae"/>
              <w:rPr>
                <w:color w:val="000000"/>
                <w:szCs w:val="24"/>
              </w:rPr>
            </w:pPr>
            <w:r w:rsidRPr="00E41798">
              <w:rPr>
                <w:szCs w:val="24"/>
              </w:rPr>
              <w:t>менеджмента и маркетинга в сфере социально­ культурной деятельности;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применением на практике новые знания и умения, приобретенные с помощью технологии менеджмента и маркетинга в сфере социально­ культурной деятельности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ПК-9.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-9.4.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ПК-9.5.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основные цели, задачи, виды,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формы, технологии и результаты финансово­ экономической и хозяйственной деятельности учреждений культуры и организаций индустрии и рекреации;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важность роли финансовых документов в хозяйственно­ экономической деятельности учреждений культуры и организаций индустрии и рекреации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разрабатывать финансово­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хозяйственные документы;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определять ценность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Финансово-хозяйственных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pStyle w:val="ae"/>
              <w:rPr>
                <w:color w:val="000000"/>
                <w:szCs w:val="24"/>
              </w:rPr>
            </w:pPr>
            <w:r w:rsidRPr="00E41798">
              <w:rPr>
                <w:szCs w:val="24"/>
              </w:rPr>
              <w:t>способностью проверять правильность составления финансово-хозяйственных документов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ПК-10.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-10.1.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ПК-10.2.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ПК-10.3.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основные понятия творческо-производственной деятельности работников учреждений культуры;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учреждений культуры;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формы и методы творческо-производственной деятельности работников учреждений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выделять главное и второстепенное в творческо-производственной деятельности работников учреждений культуры;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планировать творческо-производственную деятельность работников учреждений культуры;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давать оценку структуре и содержанию разработанных творческих проектов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осуществлению технологий менеджмента и продюсирования концертов, фестивалей, смотров, праздников и форм массовой социально­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 знания менеджмента и продюсирования, умения по применению технологий таковых и владеет навыками реализации в сфере креативных индустрий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понятия «менеджмент» и «продюсирование»;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сущность технологий менеджмента и продюсирования;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- сущность и специфику креативных индустрий ­ формы и методы творческо-производственной деятельности работников учреждений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­ </w:t>
            </w: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применяет на практике технологии менеджмента и продюсирования в учреждениях культуры, в сфере креативных индустрий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Художественное руководство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ПК-12.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Быть способным к художественному руководству</w:t>
            </w:r>
          </w:p>
          <w:p w:rsidR="007E6517" w:rsidRPr="00E41798" w:rsidRDefault="007E6517" w:rsidP="007E6517">
            <w:pPr>
              <w:pStyle w:val="ae"/>
              <w:rPr>
                <w:rStyle w:val="FontStyle51"/>
                <w:b/>
                <w:bCs/>
                <w:sz w:val="24"/>
                <w:szCs w:val="24"/>
              </w:rPr>
            </w:pPr>
            <w:r w:rsidRPr="00E41798">
              <w:rPr>
                <w:szCs w:val="24"/>
              </w:rPr>
              <w:t>клубным учреждением, ПКО, научно-методическим центром, центром досуга и другими аналогичными организациями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ПК-12.1.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Применяет знания роли и места управления человеческими ресурсами в общеорганизационном управлении и его связи со стратегическими задачами учреждения социально-культурной сферы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ПК-12.2.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Формирует навыки владения технологиями по разработки и реализации целей, задач культурной политики на федеральном уровне, методами прикладного научного исследования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ПК-12.3.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и итоговый контроль, оценку и коррекцию планов руководства учреждениями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 xml:space="preserve">­ определение основные понятия «руководство» «клубные учреждения»; 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- стили и методы управления учреждениями культуры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­ анализировать методы художественного руководства социокультурным и учреждениями;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соотносит современные методы художественного руководства клубными учреждениями с требованиями социокультурной ситуации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способность выявлять пути повышения эффективности руководства социокультурными учреждениями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Транслирует опыт профессиональной деятельности в сфере культуры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мониторинг и отбор программ профессионального и личностного развития.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ПК-13.4.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ПК-13.5.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 xml:space="preserve">­ методы прикладного научного исследования ­ 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определять значение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федеральной культурной политики для реализации культурной политики в регионе;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rPr>
                <w:rFonts w:eastAsia="Calibri"/>
                <w:kern w:val="28"/>
                <w:lang w:eastAsia="en-US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Технологические инновации в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ПК-14.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участию в апробации и внедрении новых технологий социально­ культурной деятельности, в том числе в современном медиа-пространстве.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ПК-14.1.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Способен апробировать и внедрять в проекты социально-культурной деятельности новые технологии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ПК-14.2.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Обосновывает количественные и качественные требования при внедрении новых технологий социально­ культурной деятельности, необходимым для решения поставленных проектных, профессиональных задач, оценивает рациональность их использования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ПК-14.3.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игровые технологии в профессиональной деятельности.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­ технологические основы социально­ культурной деятельности;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­ методы апробации инноваций;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­ основные этапы и процедуру внедрения новых технологий;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основные технологии массмедиа и связей с общественностью.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применять на практике методы презентации и обсуждения инновационной разработки;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выбирать наиболее эффективные формы и методы апробации инновационной деятельности;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обеспечивать внедрение новых технологий масс-медиа в деятельность учреждений культуры;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rPr>
                <w:color w:val="000000"/>
              </w:rPr>
              <w:t>­ составлять нормативно­ правовую документацию по внедрению новых технологий.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szCs w:val="24"/>
              </w:rPr>
              <w:t xml:space="preserve">­ </w:t>
            </w: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навыками внедрения новых технологий социально­ культурной деятельности;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- навыками применения технологий массмедиа в сфере культуры;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навыками оценки эффективности инновационной деятельности.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Социально-культурное проектирование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ПК-15.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</w:t>
            </w:r>
            <w:r w:rsidRPr="00E4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социально-культурную деятельность на основе изучения запросов, интересов с учетом возраста, образования, социальных, национальных, гендерных различий групп населения.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</w:t>
            </w: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15.1.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результаты проекта, предлагает возможности их использования и/или совершенствования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ПК-15.2.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Готов к участию в популяризации проектов социально-культурной деятельности среди различных групп населения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ПК-15.3.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поиск и анализирует информацию для решения поставленной задачи по различным типам запросов населения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­ основные этапы технологии социально-культурного проектирования;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приоритетные направления социально-культурного проектирования;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современную социально-культурную ситуацию, ее основные проблемы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формулировать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гипотезы решения социально­ культурных проблем;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t xml:space="preserve">­ </w:t>
            </w:r>
            <w:r w:rsidRPr="00E41798">
              <w:rPr>
                <w:rFonts w:eastAsia="Calibri"/>
                <w:kern w:val="28"/>
                <w:lang w:eastAsia="en-US"/>
              </w:rPr>
              <w:t>разрабатывать социально­ культурный проект на основе изучения запросов, интересов с учетом возраста, образования, социальных, национальных, гендерных различий групп населения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­ навыками исследования,</w:t>
            </w:r>
          </w:p>
          <w:p w:rsidR="007E6517" w:rsidRPr="00E41798" w:rsidRDefault="007E6517" w:rsidP="007E6517">
            <w:pPr>
              <w:pStyle w:val="ae"/>
              <w:rPr>
                <w:szCs w:val="24"/>
              </w:rPr>
            </w:pPr>
            <w:r w:rsidRPr="00E41798">
              <w:rPr>
                <w:szCs w:val="24"/>
              </w:rPr>
              <w:t>диагностики и оценки запросов, интересов населения с учетом возраста, образования, социальных, национальных, гендерных различий;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E41798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­ технологиями разработки и внедрения социально-культурных проектов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sz w:val="24"/>
                <w:szCs w:val="24"/>
              </w:rPr>
              <w:t>Экспертно-консультационная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ПК-16.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к комплексной оценке социально-культурных проектов и программ, базовых социально-культурных технологических систем (рекреационных, зрелищных, игровых, информационных, просветительских, коммуникативных, реабилитационных).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</w:t>
            </w: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16.1.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Демонстрирует способы организации и оценки различных видов деятельности, методы и формы организации социально-культурных проектов и программ, базовых социально-культурных технологических систем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ПК-16.2.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Организовывает оценку проектной работы в учреждении культуры, разрабатывает и контролирует проектные показатели.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ПК-16.3.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необходимую информацию из различных источников и проводит ее экспертизу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szCs w:val="24"/>
              </w:rPr>
              <w:t xml:space="preserve">­ ­ </w:t>
            </w: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методы и принципы комплексной оценки и экспертизы социально­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культурных проектов и программ, базовых социально-культурных технологических систем;</w:t>
            </w:r>
          </w:p>
          <w:p w:rsidR="009951A3" w:rsidRPr="00E41798" w:rsidRDefault="007E6517" w:rsidP="009951A3">
            <w:pPr>
              <w:pStyle w:val="ae"/>
              <w:rPr>
                <w:color w:val="000000"/>
                <w:szCs w:val="24"/>
              </w:rPr>
            </w:pP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требования к разработке социально-культурных проектов и программ, базовых социально­ культурных технологических систем.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:rsidR="007E6517" w:rsidRPr="00E41798" w:rsidRDefault="007E6517" w:rsidP="007E6517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E41798">
              <w:rPr>
                <w:szCs w:val="24"/>
              </w:rPr>
              <w:t xml:space="preserve">­ ­ </w:t>
            </w:r>
            <w:r w:rsidRPr="00E41798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проводить комплексную оценку конкретных социально-культурных проектов и программ, базовых социально-культурных технологических систем;</w:t>
            </w:r>
          </w:p>
          <w:p w:rsidR="007E6517" w:rsidRPr="00E41798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E41798">
              <w:t xml:space="preserve">­ </w:t>
            </w:r>
            <w:r w:rsidRPr="00E41798">
              <w:rPr>
                <w:color w:val="000000"/>
              </w:rPr>
              <w:t>анализировать возможности повышения качества разработки социально­ культурных проектов и программ, базовых социально­ культурных технологических систем</w:t>
            </w:r>
            <w:r w:rsidRPr="00E41798">
              <w:t>.</w:t>
            </w:r>
          </w:p>
        </w:tc>
      </w:tr>
      <w:tr w:rsidR="007E6517" w:rsidRPr="00E41798" w:rsidTr="001454C4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6517" w:rsidRPr="00E41798" w:rsidRDefault="007E6517" w:rsidP="007E6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:rsidR="007E6517" w:rsidRPr="00E41798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­ ­ технологиями разработки критериев комплексной оценки и экспертизы социально-культурных проектов и программ, базовых социально-культурных технологических систем.</w:t>
            </w:r>
          </w:p>
        </w:tc>
      </w:tr>
    </w:tbl>
    <w:p w:rsidR="009951A3" w:rsidRDefault="009951A3" w:rsidP="00AC393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951A3" w:rsidRPr="009951A3" w:rsidRDefault="009951A3" w:rsidP="009951A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951A3">
        <w:rPr>
          <w:rFonts w:ascii="Times New Roman" w:hAnsi="Times New Roman"/>
          <w:b/>
          <w:sz w:val="28"/>
          <w:szCs w:val="28"/>
        </w:rPr>
        <w:t>Наименование оценочных средств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>Задания для практического выполнения в соответствии с индивидуальным заданием и программой практики</w:t>
      </w:r>
      <w:r>
        <w:rPr>
          <w:rFonts w:ascii="Times New Roman" w:hAnsi="Times New Roman"/>
          <w:sz w:val="28"/>
          <w:szCs w:val="28"/>
        </w:rPr>
        <w:t xml:space="preserve"> – УК-2, УК-3, УК-4</w:t>
      </w:r>
      <w:r w:rsidR="006F1737">
        <w:rPr>
          <w:rFonts w:ascii="Times New Roman" w:hAnsi="Times New Roman"/>
          <w:sz w:val="28"/>
          <w:szCs w:val="28"/>
        </w:rPr>
        <w:t>, ПК-15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>Заполнение дневника прохождения практики</w:t>
      </w:r>
      <w:r w:rsidR="006F1737">
        <w:rPr>
          <w:rFonts w:ascii="Times New Roman" w:hAnsi="Times New Roman"/>
          <w:sz w:val="28"/>
          <w:szCs w:val="28"/>
        </w:rPr>
        <w:t xml:space="preserve"> – ПК-2, ПК-3, ПК-5- ПК-16</w:t>
      </w:r>
    </w:p>
    <w:p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 xml:space="preserve">Промежуточный отчет о прохождении практики (контрольная работа) </w:t>
      </w:r>
      <w:r w:rsidR="006F1737">
        <w:rPr>
          <w:rFonts w:ascii="Times New Roman" w:hAnsi="Times New Roman"/>
          <w:sz w:val="28"/>
          <w:szCs w:val="28"/>
        </w:rPr>
        <w:t>– ОПК-4, ПК-7, ПК-10</w:t>
      </w:r>
    </w:p>
    <w:p w:rsidR="009951A3" w:rsidRPr="009951A3" w:rsidRDefault="009951A3" w:rsidP="009951A3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9951A3">
        <w:rPr>
          <w:rFonts w:ascii="Times New Roman" w:hAnsi="Times New Roman"/>
          <w:sz w:val="28"/>
          <w:szCs w:val="28"/>
        </w:rPr>
        <w:t>Защита отчета по результатам практики.</w:t>
      </w:r>
      <w:r w:rsidR="006F1737">
        <w:rPr>
          <w:rFonts w:ascii="Times New Roman" w:hAnsi="Times New Roman"/>
          <w:sz w:val="28"/>
          <w:szCs w:val="28"/>
        </w:rPr>
        <w:t xml:space="preserve"> </w:t>
      </w:r>
      <w:r w:rsidR="0083116A">
        <w:rPr>
          <w:rFonts w:ascii="Times New Roman" w:hAnsi="Times New Roman"/>
          <w:sz w:val="28"/>
          <w:szCs w:val="28"/>
        </w:rPr>
        <w:t>Зачет с оценкой</w:t>
      </w:r>
      <w:r w:rsidRPr="009951A3">
        <w:rPr>
          <w:rFonts w:ascii="Times New Roman" w:hAnsi="Times New Roman"/>
          <w:sz w:val="28"/>
          <w:szCs w:val="28"/>
        </w:rPr>
        <w:t>.</w:t>
      </w:r>
      <w:r w:rsidR="00A012D8" w:rsidRPr="00A012D8">
        <w:rPr>
          <w:rFonts w:ascii="Times New Roman" w:hAnsi="Times New Roman" w:cs="Times New Roman"/>
          <w:sz w:val="28"/>
          <w:szCs w:val="28"/>
        </w:rPr>
        <w:t xml:space="preserve"> </w:t>
      </w:r>
      <w:r w:rsidR="00A012D8" w:rsidRPr="007E6517">
        <w:rPr>
          <w:rFonts w:ascii="Times New Roman" w:hAnsi="Times New Roman" w:cs="Times New Roman"/>
          <w:sz w:val="28"/>
          <w:szCs w:val="28"/>
        </w:rPr>
        <w:t>УК-2; УК-3; УК-4; ОПК-1; ОПК-2; ОПК-4; ПК-2; ПК-3; ПК-5 – ПК-16.</w:t>
      </w:r>
    </w:p>
    <w:bookmarkEnd w:id="1"/>
    <w:p w:rsidR="00AC3931" w:rsidRPr="009951A3" w:rsidRDefault="00AC3931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951A3">
        <w:rPr>
          <w:rFonts w:ascii="Times New Roman" w:hAnsi="Times New Roman"/>
          <w:b/>
          <w:sz w:val="28"/>
          <w:szCs w:val="28"/>
        </w:rPr>
        <w:t>1.4. Место практики в структуре образовательной программы</w:t>
      </w:r>
    </w:p>
    <w:p w:rsidR="00AC3931" w:rsidRPr="009951A3" w:rsidRDefault="00AC3931" w:rsidP="009951A3">
      <w:pPr>
        <w:pStyle w:val="a3"/>
        <w:ind w:left="0" w:firstLine="567"/>
        <w:contextualSpacing w:val="0"/>
        <w:jc w:val="both"/>
        <w:rPr>
          <w:sz w:val="28"/>
          <w:szCs w:val="28"/>
        </w:rPr>
      </w:pPr>
      <w:bookmarkStart w:id="2" w:name="_Hlk100693954"/>
      <w:r w:rsidRPr="009951A3"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="009F0F36" w:rsidRPr="009951A3">
        <w:rPr>
          <w:sz w:val="28"/>
          <w:szCs w:val="28"/>
        </w:rPr>
        <w:t>Менеджмент и технологии социально-культурной деятельности</w:t>
      </w:r>
      <w:r w:rsidRPr="009951A3">
        <w:rPr>
          <w:bCs/>
          <w:iCs/>
          <w:sz w:val="28"/>
          <w:szCs w:val="28"/>
        </w:rPr>
        <w:t xml:space="preserve">», раздел основной образовательной программы бакалавриата </w:t>
      </w:r>
      <w:r w:rsidRPr="009951A3">
        <w:rPr>
          <w:rFonts w:eastAsia="Calibri"/>
          <w:sz w:val="28"/>
          <w:szCs w:val="28"/>
        </w:rPr>
        <w:t xml:space="preserve">Б2.О.02.02(Пд) </w:t>
      </w:r>
      <w:r w:rsidRPr="009951A3">
        <w:rPr>
          <w:bCs/>
          <w:iCs/>
          <w:sz w:val="28"/>
          <w:szCs w:val="28"/>
        </w:rPr>
        <w:t xml:space="preserve">«Преддипломная практика» является обязательным и представляет собой особый вид учебных занятий, непосредственно ориентированных на закрепление и углубление теоретической подготовки </w:t>
      </w:r>
      <w:r w:rsidR="006772E0" w:rsidRPr="009951A3">
        <w:rPr>
          <w:sz w:val="28"/>
          <w:szCs w:val="28"/>
        </w:rPr>
        <w:t>обучающихся</w:t>
      </w:r>
      <w:r w:rsidRPr="009951A3">
        <w:rPr>
          <w:bCs/>
          <w:iCs/>
          <w:sz w:val="28"/>
          <w:szCs w:val="28"/>
        </w:rPr>
        <w:t>, приобретение ими практических навыков и компетенций, а также опыта самостоятельной профессиональной деятельности.</w:t>
      </w:r>
    </w:p>
    <w:p w:rsidR="00AC3931" w:rsidRPr="007E6517" w:rsidRDefault="00AC3931" w:rsidP="009951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1A3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является связующим звеном между теоретическим обучением 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 к решению профессиональных задач, приобретению навыков работы в коллективе</w:t>
      </w:r>
      <w:r w:rsidR="00D56024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 культуры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D3B2E" w:rsidRDefault="009951A3" w:rsidP="009951A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A30F4">
        <w:rPr>
          <w:rFonts w:ascii="Times New Roman" w:hAnsi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</w:t>
      </w:r>
      <w:r w:rsidRPr="00D8452F">
        <w:rPr>
          <w:rFonts w:ascii="Times New Roman" w:hAnsi="Times New Roman"/>
          <w:sz w:val="28"/>
          <w:szCs w:val="28"/>
          <w:lang w:eastAsia="ru-RU"/>
        </w:rPr>
        <w:t>деятельности.</w:t>
      </w:r>
    </w:p>
    <w:p w:rsidR="00E41798" w:rsidRDefault="00E41798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92D85" w:rsidRPr="00CA30F4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1.5. Объем и продолжительность практики</w:t>
      </w:r>
    </w:p>
    <w:p w:rsidR="00792D85" w:rsidRPr="00FC3723" w:rsidRDefault="00792D85" w:rsidP="00792D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3723">
        <w:rPr>
          <w:rFonts w:ascii="Times New Roman" w:hAnsi="Times New Roman"/>
          <w:sz w:val="28"/>
          <w:szCs w:val="28"/>
        </w:rPr>
        <w:t xml:space="preserve">В соответствии с графиком учебного процесса данная практика проходит на </w:t>
      </w:r>
      <w:r w:rsidRPr="00FC3723">
        <w:rPr>
          <w:rFonts w:ascii="Times New Roman" w:hAnsi="Times New Roman" w:cs="Times New Roman"/>
          <w:sz w:val="28"/>
          <w:szCs w:val="28"/>
        </w:rPr>
        <w:t>в 8 семестре (очная форма обучения), в 10 семестре (заочная форма обучения)</w:t>
      </w:r>
      <w:r w:rsidRPr="00FC3723">
        <w:rPr>
          <w:rFonts w:ascii="Times New Roman" w:hAnsi="Times New Roman"/>
          <w:sz w:val="28"/>
          <w:szCs w:val="28"/>
        </w:rPr>
        <w:t xml:space="preserve">. </w:t>
      </w:r>
    </w:p>
    <w:p w:rsidR="00792D85" w:rsidRPr="00FC3723" w:rsidRDefault="00792D85" w:rsidP="00792D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3723">
        <w:rPr>
          <w:rFonts w:ascii="Times New Roman" w:hAnsi="Times New Roman"/>
          <w:sz w:val="28"/>
          <w:szCs w:val="28"/>
        </w:rPr>
        <w:t xml:space="preserve">Продолжительность практики в неделях – </w:t>
      </w:r>
      <w:r w:rsidR="001454C4" w:rsidRPr="00FC3723">
        <w:rPr>
          <w:rFonts w:ascii="Times New Roman" w:hAnsi="Times New Roman"/>
          <w:sz w:val="28"/>
          <w:szCs w:val="28"/>
        </w:rPr>
        <w:t>7 недель</w:t>
      </w:r>
      <w:r w:rsidRPr="00FC3723">
        <w:rPr>
          <w:rFonts w:ascii="Times New Roman" w:hAnsi="Times New Roman"/>
          <w:sz w:val="28"/>
          <w:szCs w:val="28"/>
        </w:rPr>
        <w:t xml:space="preserve">. </w:t>
      </w:r>
    </w:p>
    <w:p w:rsidR="00792D85" w:rsidRPr="00FC3723" w:rsidRDefault="00792D85" w:rsidP="00792D85">
      <w:pPr>
        <w:pStyle w:val="a3"/>
        <w:ind w:left="0" w:firstLine="567"/>
        <w:jc w:val="both"/>
        <w:rPr>
          <w:sz w:val="28"/>
          <w:szCs w:val="28"/>
          <w:lang w:bidi="en-US"/>
        </w:rPr>
      </w:pPr>
      <w:r w:rsidRPr="00FC3723">
        <w:rPr>
          <w:sz w:val="28"/>
          <w:szCs w:val="28"/>
        </w:rPr>
        <w:t xml:space="preserve">Общая трудоемкость практики – </w:t>
      </w:r>
      <w:r w:rsidRPr="00FC3723">
        <w:rPr>
          <w:sz w:val="28"/>
          <w:szCs w:val="28"/>
          <w:lang w:bidi="en-US"/>
        </w:rPr>
        <w:t>11 зачетных единиц, 396 академических часов.</w:t>
      </w:r>
    </w:p>
    <w:p w:rsidR="00792D85" w:rsidRPr="00774E46" w:rsidRDefault="00792D85" w:rsidP="00792D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3723">
        <w:rPr>
          <w:rFonts w:ascii="Times New Roman" w:hAnsi="Times New Roman"/>
          <w:sz w:val="28"/>
          <w:szCs w:val="28"/>
        </w:rPr>
        <w:t xml:space="preserve">Формы контроля: </w:t>
      </w:r>
      <w:r w:rsidR="0031603D" w:rsidRPr="00FC3723">
        <w:rPr>
          <w:rFonts w:ascii="Times New Roman" w:hAnsi="Times New Roman"/>
          <w:sz w:val="28"/>
          <w:szCs w:val="28"/>
        </w:rPr>
        <w:t>зачет с оц</w:t>
      </w:r>
      <w:r w:rsidR="0083116A" w:rsidRPr="00FC3723">
        <w:rPr>
          <w:rFonts w:ascii="Times New Roman" w:hAnsi="Times New Roman"/>
          <w:sz w:val="28"/>
          <w:szCs w:val="28"/>
        </w:rPr>
        <w:t>енкой</w:t>
      </w:r>
      <w:r w:rsidRPr="00FC3723">
        <w:rPr>
          <w:rFonts w:ascii="Times New Roman" w:hAnsi="Times New Roman"/>
          <w:sz w:val="28"/>
          <w:szCs w:val="28"/>
        </w:rPr>
        <w:t>.</w:t>
      </w:r>
    </w:p>
    <w:p w:rsidR="00792D85" w:rsidRPr="00CA30F4" w:rsidRDefault="00792D85" w:rsidP="00792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2D85" w:rsidRPr="00F3189F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t>1.6. Руководство и организация проведения практики</w:t>
      </w:r>
    </w:p>
    <w:p w:rsidR="00792D85" w:rsidRPr="00CA30F4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C6E35">
        <w:rPr>
          <w:rFonts w:ascii="Times New Roman" w:hAnsi="Times New Roman" w:cs="Times New Roman"/>
          <w:sz w:val="28"/>
          <w:szCs w:val="28"/>
        </w:rPr>
        <w:t>реддипломная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A30F4">
        <w:rPr>
          <w:rFonts w:ascii="Times New Roman" w:hAnsi="Times New Roman"/>
          <w:sz w:val="28"/>
          <w:szCs w:val="28"/>
        </w:rPr>
        <w:t xml:space="preserve">рактика проводится в сторонних организациях по профилю профессиональной деятельности (предприятиях, учреждениях, фирмах разных типов), обладающих необходимым кадровым и научно-техническим потенциалом. Прохождение практики в сторонних </w:t>
      </w:r>
      <w:r>
        <w:rPr>
          <w:rFonts w:ascii="Times New Roman" w:hAnsi="Times New Roman"/>
          <w:sz w:val="28"/>
          <w:szCs w:val="28"/>
        </w:rPr>
        <w:t>профильных организациях</w:t>
      </w:r>
      <w:r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:rsidR="00792D85" w:rsidRPr="001B2E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преддипломной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 w:rsidR="006F2DF9">
        <w:rPr>
          <w:rFonts w:ascii="Times New Roman" w:hAnsi="Times New Roman" w:cs="Times New Roman"/>
          <w:bCs/>
          <w:iCs/>
          <w:sz w:val="28"/>
          <w:szCs w:val="28"/>
        </w:rPr>
        <w:t xml:space="preserve">филиала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 xml:space="preserve">Руководитель практики от </w:t>
      </w:r>
      <w:r w:rsidR="00BA771B">
        <w:rPr>
          <w:rFonts w:ascii="Times New Roman" w:hAnsi="Times New Roman"/>
          <w:i/>
          <w:sz w:val="28"/>
          <w:szCs w:val="28"/>
          <w:u w:val="single"/>
        </w:rPr>
        <w:t xml:space="preserve">филиала </w:t>
      </w:r>
      <w:r w:rsidRPr="00CA448D">
        <w:rPr>
          <w:rFonts w:ascii="Times New Roman" w:hAnsi="Times New Roman"/>
          <w:i/>
          <w:sz w:val="28"/>
          <w:szCs w:val="28"/>
          <w:u w:val="single"/>
        </w:rPr>
        <w:t>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ведет переговоры с профильными организациями, имеющими необходимую кадровую, информационную, технологическую и материально-техническую оснащенность в соответствии с требованиями ОПОП ВО для заключения договоров о практике;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разрабатывает индивидуальные задания для обучающихся, выполняемые в период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оценивает результаты прохождения практики обучающимися;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контролирует соблюдение обучающимися правил по охране труда и пожарной безопасности при выполнении практических занятий по практической подготовке.</w:t>
      </w:r>
    </w:p>
    <w:p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792D85" w:rsidRPr="00CA448D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t xml:space="preserve">Непосредственное руководство обучающимися в период практики от профильной организации осуществляется сотрудником, назначенным 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>
        <w:rPr>
          <w:rFonts w:ascii="Times New Roman" w:hAnsi="Times New Roman"/>
          <w:sz w:val="28"/>
          <w:szCs w:val="28"/>
        </w:rPr>
        <w:t>преддипломной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обучающимися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предоставляет рабочие места обучающимся;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обеспечивает безопасные условия прохождения практики обучающимся, отвечающи</w:t>
      </w:r>
      <w:r>
        <w:rPr>
          <w:rFonts w:ascii="Times New Roman" w:hAnsi="Times New Roman"/>
          <w:sz w:val="28"/>
          <w:szCs w:val="28"/>
        </w:rPr>
        <w:t>ми</w:t>
      </w:r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792D85" w:rsidRPr="00CA448D" w:rsidRDefault="00792D85" w:rsidP="00792D8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>- наравне с сотрудниками обучающиеся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:rsidR="00792D85" w:rsidRPr="005548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>В период 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:rsidR="00792D85" w:rsidRPr="0055482A" w:rsidRDefault="00792D85" w:rsidP="00792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Обучающиеся,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результатов прохождения практики, считаются имеющими академическую задолженность. </w:t>
      </w:r>
    </w:p>
    <w:p w:rsidR="007A27A4" w:rsidRPr="007A27A4" w:rsidRDefault="007A27A4" w:rsidP="0057209D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хода проведения </w:t>
      </w:r>
      <w:r w:rsidR="008C0707">
        <w:rPr>
          <w:rFonts w:ascii="Times New Roman" w:hAnsi="Times New Roman" w:cs="Times New Roman"/>
          <w:b/>
          <w:sz w:val="28"/>
          <w:szCs w:val="28"/>
        </w:rPr>
        <w:t>производственной (преддипломной)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A27A4" w:rsidRPr="007A27A4" w:rsidRDefault="007A27A4" w:rsidP="00A83CEC">
      <w:pPr>
        <w:pStyle w:val="af3"/>
        <w:widowControl w:val="0"/>
        <w:numPr>
          <w:ilvl w:val="0"/>
          <w:numId w:val="13"/>
        </w:numPr>
        <w:tabs>
          <w:tab w:val="left" w:pos="1134"/>
        </w:tabs>
        <w:suppressAutoHyphens/>
        <w:spacing w:line="240" w:lineRule="auto"/>
        <w:ind w:left="0" w:firstLine="567"/>
        <w:rPr>
          <w:sz w:val="28"/>
          <w:szCs w:val="28"/>
        </w:rPr>
      </w:pPr>
      <w:r w:rsidRPr="007A27A4">
        <w:rPr>
          <w:sz w:val="28"/>
          <w:szCs w:val="28"/>
        </w:rPr>
        <w:t xml:space="preserve">В начале практики руководителем (руководителями) организуется установочная конференция (встреча), в рамках которой студенты получают всю необходимую информацию о сроках, целях, задачах, местах проведения практики, получают все необходимые документы для прохождения практики: график, индивидуальное задание, а также информацию по отчётности прохождения практики (дневник, отчёт, характеристика по месту прохождения практики).  </w:t>
      </w:r>
    </w:p>
    <w:p w:rsidR="007A27A4" w:rsidRPr="007A27A4" w:rsidRDefault="007A27A4" w:rsidP="00A83CEC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A27A4">
        <w:rPr>
          <w:sz w:val="28"/>
          <w:szCs w:val="28"/>
          <w:shd w:val="clear" w:color="auto" w:fill="FFFFFF"/>
        </w:rPr>
        <w:t>Основная часть учебной практики включает выполнение заданий на базе практики и</w:t>
      </w:r>
      <w:r w:rsidR="00547FD3">
        <w:rPr>
          <w:sz w:val="28"/>
          <w:szCs w:val="28"/>
          <w:shd w:val="clear" w:color="auto" w:fill="FFFFFF"/>
        </w:rPr>
        <w:t xml:space="preserve"> </w:t>
      </w:r>
      <w:r w:rsidRPr="007A27A4">
        <w:rPr>
          <w:i/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:rsidR="007A27A4" w:rsidRPr="007A27A4" w:rsidRDefault="007A27A4" w:rsidP="005720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начале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(преддипломной)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проходит:</w:t>
      </w:r>
    </w:p>
    <w:p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</w:p>
    <w:p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sz w:val="28"/>
          <w:szCs w:val="28"/>
        </w:rPr>
        <w:t>2.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(преддипломной)</w:t>
      </w:r>
      <w:r w:rsidR="0057209D"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практики студенты знакомятся с типовой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структурой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 культуры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посещают мастер-классы сотрудников различных отделов и участвуют в работе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творческих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выполняя самостоятельные поручения и закрепляя умения, сформированные в ходе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мероприятий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D1820" w:rsidRPr="007A27A4" w:rsidRDefault="00FD1820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6517" w:rsidRPr="009951A3" w:rsidRDefault="007E6517" w:rsidP="00A83CEC">
      <w:pPr>
        <w:pStyle w:val="a3"/>
        <w:numPr>
          <w:ilvl w:val="0"/>
          <w:numId w:val="11"/>
        </w:numPr>
        <w:jc w:val="center"/>
        <w:outlineLvl w:val="0"/>
        <w:rPr>
          <w:b/>
          <w:sz w:val="28"/>
          <w:szCs w:val="28"/>
        </w:rPr>
      </w:pPr>
      <w:r w:rsidRPr="009951A3">
        <w:rPr>
          <w:b/>
          <w:sz w:val="28"/>
          <w:szCs w:val="28"/>
        </w:rPr>
        <w:t>Содержание практики:</w:t>
      </w:r>
    </w:p>
    <w:p w:rsidR="007E6517" w:rsidRPr="007E6517" w:rsidRDefault="007E6517" w:rsidP="007E651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составление характеристики деятельности профильной организации – базы практики в соответствии с её уставом, целями, задачами, структурой, органами управления в организации, функциями подразделений;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описание организацией технологий социально-культурной деятельности в контексте изучаемой проблемы ВКР;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проведение социологического исследования по теме ВКР;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обработка полученной эмпирической информации, а также анализ результатов исследования;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самостоятельная подготовка обзоров и аннотаций научной литературы по теме ВКР;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разработка авторских рекомендаций по результатам самостоятельного исследования;</w:t>
      </w:r>
    </w:p>
    <w:p w:rsidR="007E6517" w:rsidRPr="007E6517" w:rsidRDefault="007E6517" w:rsidP="00A83CEC">
      <w:pPr>
        <w:numPr>
          <w:ilvl w:val="0"/>
          <w:numId w:val="5"/>
        </w:numPr>
        <w:tabs>
          <w:tab w:val="clear" w:pos="1647"/>
          <w:tab w:val="left" w:pos="28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pacing w:val="4"/>
          <w:sz w:val="28"/>
          <w:szCs w:val="28"/>
        </w:rPr>
        <w:t>сбор материала для выполнения выпускной квалификационной работы бакалавра.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Производственная (преддипломная) практика проводится в форме: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 учреждения культурно-досугового типа, досугового центра, парка и т.д., осуществляющими работу с клиентами;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 и документами досугового центра, отражающими основные положения его деятельности (стандарты, инструкции, методические материалы, положения и т.д.);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работой по оперативному и полному удовлетворению потребностей клиентов в рекреации;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составления рекомендаций по совершенствованию обслуживания клиентов в досуговом центре;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 досугового центра;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методов, стиля работы и имиджа руководителя центра, одного из ведущих сотрудников;</w:t>
      </w:r>
    </w:p>
    <w:p w:rsidR="007E6517" w:rsidRPr="007E6517" w:rsidRDefault="007E6517" w:rsidP="002E11C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приобретения навыков проведения собраний и совещаний.</w:t>
      </w:r>
    </w:p>
    <w:p w:rsidR="001277BD" w:rsidRPr="007E6517" w:rsidRDefault="001277BD" w:rsidP="001277B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_Hlk94557120"/>
      <w:bookmarkEnd w:id="2"/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63"/>
        <w:gridCol w:w="4394"/>
        <w:gridCol w:w="3402"/>
      </w:tblGrid>
      <w:tr w:rsidR="0031603D" w:rsidRPr="00F248A0" w:rsidTr="0031603D">
        <w:tc>
          <w:tcPr>
            <w:tcW w:w="540" w:type="dxa"/>
          </w:tcPr>
          <w:p w:rsidR="0031603D" w:rsidRPr="008C0707" w:rsidRDefault="0031603D" w:rsidP="001454C4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63" w:type="dxa"/>
            <w:vAlign w:val="center"/>
          </w:tcPr>
          <w:p w:rsidR="0031603D" w:rsidRPr="003B4B10" w:rsidRDefault="0031603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Этапы</w:t>
            </w:r>
          </w:p>
          <w:p w:rsidR="0031603D" w:rsidRPr="003B4B10" w:rsidRDefault="0031603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394" w:type="dxa"/>
            <w:vAlign w:val="center"/>
          </w:tcPr>
          <w:p w:rsidR="0031603D" w:rsidRPr="003B4B10" w:rsidRDefault="0031603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3402" w:type="dxa"/>
          </w:tcPr>
          <w:p w:rsidR="0031603D" w:rsidRPr="003B4B10" w:rsidRDefault="0031603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31603D" w:rsidRPr="00F248A0" w:rsidTr="0031603D">
        <w:tc>
          <w:tcPr>
            <w:tcW w:w="540" w:type="dxa"/>
            <w:vMerge w:val="restart"/>
          </w:tcPr>
          <w:p w:rsidR="0031603D" w:rsidRPr="00F248A0" w:rsidRDefault="0031603D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3" w:type="dxa"/>
            <w:vMerge w:val="restart"/>
          </w:tcPr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394" w:type="dxa"/>
          </w:tcPr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1. Организационное собрание (конференция) для разъяснения руководителем практики от </w:t>
            </w:r>
            <w:r w:rsidR="006F2DF9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3402" w:type="dxa"/>
          </w:tcPr>
          <w:p w:rsidR="0031603D" w:rsidRPr="008C0707" w:rsidRDefault="0031603D" w:rsidP="008C0707">
            <w:pPr>
              <w:pStyle w:val="TableParagraph"/>
              <w:tabs>
                <w:tab w:val="left" w:pos="1972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Контроль получения основных документов для прохождения практики.</w:t>
            </w:r>
          </w:p>
          <w:p w:rsidR="0031603D" w:rsidRPr="008C0707" w:rsidRDefault="0031603D" w:rsidP="008C0707">
            <w:pPr>
              <w:pStyle w:val="TableParagraph"/>
              <w:tabs>
                <w:tab w:val="left" w:pos="1214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Устная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беседа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с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руководителем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практики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базы практики и руководител</w:t>
            </w:r>
            <w:r>
              <w:rPr>
                <w:sz w:val="24"/>
                <w:szCs w:val="24"/>
              </w:rPr>
              <w:t>е</w:t>
            </w:r>
            <w:r w:rsidRPr="008C0707">
              <w:rPr>
                <w:sz w:val="24"/>
                <w:szCs w:val="24"/>
              </w:rPr>
              <w:t>м</w:t>
            </w:r>
            <w:r w:rsidRPr="008C0707">
              <w:rPr>
                <w:spacing w:val="-3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-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кафедры.</w:t>
            </w:r>
          </w:p>
          <w:p w:rsidR="0031603D" w:rsidRPr="008C0707" w:rsidRDefault="0031603D" w:rsidP="008C0707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</w:tc>
      </w:tr>
      <w:tr w:rsidR="0031603D" w:rsidRPr="00F248A0" w:rsidTr="0031603D">
        <w:trPr>
          <w:trHeight w:val="352"/>
        </w:trPr>
        <w:tc>
          <w:tcPr>
            <w:tcW w:w="540" w:type="dxa"/>
            <w:vMerge/>
          </w:tcPr>
          <w:p w:rsidR="0031603D" w:rsidRPr="00F248A0" w:rsidRDefault="0031603D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31603D" w:rsidRPr="008C0707" w:rsidRDefault="0031603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3402" w:type="dxa"/>
          </w:tcPr>
          <w:p w:rsidR="0031603D" w:rsidRPr="008C0707" w:rsidRDefault="0031603D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Самостоятельное изучение материалов, изучение сайта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базы практики 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дополнительных материалов о базе практики</w:t>
            </w:r>
          </w:p>
          <w:p w:rsidR="0031603D" w:rsidRPr="008C0707" w:rsidRDefault="0031603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03D" w:rsidRPr="00F248A0" w:rsidTr="0031603D">
        <w:tc>
          <w:tcPr>
            <w:tcW w:w="540" w:type="dxa"/>
          </w:tcPr>
          <w:p w:rsidR="0031603D" w:rsidRPr="00F248A0" w:rsidRDefault="0031603D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3" w:type="dxa"/>
          </w:tcPr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394" w:type="dxa"/>
          </w:tcPr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Консультации руководителя практики от </w:t>
            </w:r>
            <w:r w:rsidR="006F2DF9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3402" w:type="dxa"/>
          </w:tcPr>
          <w:p w:rsidR="0031603D" w:rsidRDefault="0031603D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Внесение соответствующих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записей в дневник практики и отчет; устная беседа с руководителем практики от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и руководителем от кафедры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603D" w:rsidRDefault="0031603D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03D" w:rsidRPr="008C0707" w:rsidRDefault="0031603D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прохождении практики</w:t>
            </w:r>
          </w:p>
          <w:p w:rsidR="0031603D" w:rsidRPr="008C0707" w:rsidRDefault="0031603D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 (очная форма обучения)</w:t>
            </w:r>
          </w:p>
        </w:tc>
      </w:tr>
      <w:tr w:rsidR="0031603D" w:rsidRPr="00F248A0" w:rsidTr="0031603D">
        <w:tc>
          <w:tcPr>
            <w:tcW w:w="540" w:type="dxa"/>
            <w:vMerge w:val="restart"/>
          </w:tcPr>
          <w:p w:rsidR="0031603D" w:rsidRPr="00F248A0" w:rsidRDefault="0031603D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3" w:type="dxa"/>
            <w:vMerge w:val="restart"/>
          </w:tcPr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4. Проверка руководителем практики от </w:t>
            </w:r>
            <w:r w:rsidR="006F2DF9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3402" w:type="dxa"/>
          </w:tcPr>
          <w:p w:rsidR="0031603D" w:rsidRDefault="0031603D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Заполнение дневника прохождения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отчетных документов по практике.</w:t>
            </w:r>
          </w:p>
          <w:p w:rsidR="0031603D" w:rsidRDefault="0031603D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03D" w:rsidRPr="008C0707" w:rsidRDefault="0031603D" w:rsidP="00692C3F">
            <w:pPr>
              <w:pStyle w:val="TableParagraph"/>
              <w:tabs>
                <w:tab w:val="left" w:pos="1602"/>
                <w:tab w:val="left" w:pos="3556"/>
              </w:tabs>
              <w:ind w:left="107" w:right="8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1603D" w:rsidRPr="00F248A0" w:rsidTr="0031603D">
        <w:trPr>
          <w:trHeight w:val="890"/>
        </w:trPr>
        <w:tc>
          <w:tcPr>
            <w:tcW w:w="540" w:type="dxa"/>
            <w:vMerge/>
          </w:tcPr>
          <w:p w:rsidR="0031603D" w:rsidRPr="00F248A0" w:rsidRDefault="0031603D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603D" w:rsidRPr="008C0707" w:rsidRDefault="0031603D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3402" w:type="dxa"/>
          </w:tcPr>
          <w:p w:rsidR="0031603D" w:rsidRPr="008C0707" w:rsidRDefault="0031603D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Защита отчета по результатам практики.</w:t>
            </w:r>
          </w:p>
          <w:p w:rsidR="0031603D" w:rsidRPr="008C0707" w:rsidRDefault="0031603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</w:tr>
    </w:tbl>
    <w:p w:rsidR="00294EEC" w:rsidRDefault="00294EEC" w:rsidP="0029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71AE" w:rsidRPr="004C5D7F" w:rsidRDefault="00294EEC" w:rsidP="00294EE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bookmarkStart w:id="4" w:name="_Hlk100694091"/>
      <w:r>
        <w:rPr>
          <w:rFonts w:ascii="Times New Roman" w:hAnsi="Times New Roman"/>
          <w:b/>
          <w:sz w:val="28"/>
          <w:szCs w:val="28"/>
        </w:rPr>
        <w:t>На базе практики в первые дни обучающиеся должны и</w:t>
      </w:r>
      <w:r w:rsidR="00DB71AE" w:rsidRPr="004C5D7F">
        <w:rPr>
          <w:rFonts w:ascii="Times New Roman" w:hAnsi="Times New Roman"/>
          <w:b/>
          <w:sz w:val="28"/>
          <w:szCs w:val="28"/>
        </w:rPr>
        <w:t>зуч</w:t>
      </w:r>
      <w:r>
        <w:rPr>
          <w:rFonts w:ascii="Times New Roman" w:hAnsi="Times New Roman"/>
          <w:b/>
          <w:sz w:val="28"/>
          <w:szCs w:val="28"/>
        </w:rPr>
        <w:t>ить</w:t>
      </w:r>
      <w:r w:rsidR="00DB71AE" w:rsidRPr="004C5D7F">
        <w:rPr>
          <w:rFonts w:ascii="Times New Roman" w:hAnsi="Times New Roman"/>
          <w:b/>
          <w:sz w:val="28"/>
          <w:szCs w:val="28"/>
        </w:rPr>
        <w:t xml:space="preserve"> организационны</w:t>
      </w:r>
      <w:r>
        <w:rPr>
          <w:rFonts w:ascii="Times New Roman" w:hAnsi="Times New Roman"/>
          <w:b/>
          <w:sz w:val="28"/>
          <w:szCs w:val="28"/>
        </w:rPr>
        <w:t>е</w:t>
      </w:r>
      <w:r w:rsidR="00DB71AE" w:rsidRPr="004C5D7F">
        <w:rPr>
          <w:rFonts w:ascii="Times New Roman" w:hAnsi="Times New Roman"/>
          <w:b/>
          <w:sz w:val="28"/>
          <w:szCs w:val="28"/>
        </w:rPr>
        <w:t xml:space="preserve"> документ</w:t>
      </w:r>
      <w:r>
        <w:rPr>
          <w:rFonts w:ascii="Times New Roman" w:hAnsi="Times New Roman"/>
          <w:b/>
          <w:sz w:val="28"/>
          <w:szCs w:val="28"/>
        </w:rPr>
        <w:t>ы</w:t>
      </w:r>
      <w:r w:rsidR="00DB71AE" w:rsidRPr="004C5D7F">
        <w:rPr>
          <w:rFonts w:ascii="Times New Roman" w:hAnsi="Times New Roman"/>
          <w:b/>
          <w:sz w:val="28"/>
          <w:szCs w:val="28"/>
        </w:rPr>
        <w:t xml:space="preserve"> учреждения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B71AE" w:rsidRPr="00CB0003" w:rsidRDefault="00DB71AE" w:rsidP="00294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:rsidR="00DB71AE" w:rsidRPr="0031603D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603D">
        <w:rPr>
          <w:rFonts w:ascii="Times New Roman" w:hAnsi="Times New Roman"/>
          <w:sz w:val="28"/>
          <w:szCs w:val="28"/>
        </w:rPr>
        <w:t>1. Инструктаж представителя профильной организации для студентов по правилам охраны труда, технике безопасности, пожарной безопасности. (О проведении инструктажа делается соответствующая запись в специальном журнале).</w:t>
      </w:r>
    </w:p>
    <w:p w:rsidR="00DB71AE" w:rsidRPr="0031603D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603D">
        <w:rPr>
          <w:rFonts w:ascii="Times New Roman" w:hAnsi="Times New Roman"/>
          <w:sz w:val="28"/>
          <w:szCs w:val="28"/>
        </w:rPr>
        <w:t>2. Ознакомление с правилами внутреннего трудового распорядка профильной организации.</w:t>
      </w:r>
    </w:p>
    <w:p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0003">
        <w:rPr>
          <w:rFonts w:ascii="Times New Roman" w:hAnsi="Times New Roman"/>
          <w:sz w:val="28"/>
          <w:szCs w:val="28"/>
        </w:rPr>
        <w:t>. Представление студентам руководителя практики от 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F4370">
        <w:rPr>
          <w:rFonts w:ascii="Times New Roman" w:hAnsi="Times New Roman"/>
          <w:sz w:val="28"/>
          <w:szCs w:val="28"/>
        </w:rPr>
        <w:t>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CB0003">
        <w:rPr>
          <w:rFonts w:ascii="Times New Roman" w:hAnsi="Times New Roman"/>
          <w:sz w:val="28"/>
          <w:szCs w:val="28"/>
        </w:rPr>
        <w:t>аспределение студентов по структурным подразделениям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003">
        <w:rPr>
          <w:rFonts w:ascii="Times New Roman" w:hAnsi="Times New Roman"/>
          <w:sz w:val="28"/>
          <w:szCs w:val="28"/>
        </w:rPr>
        <w:t>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E41798" w:rsidRPr="00E41798" w:rsidRDefault="00E41798" w:rsidP="00E41798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b/>
          <w:sz w:val="28"/>
          <w:szCs w:val="28"/>
          <w:u w:val="single"/>
        </w:rPr>
      </w:pPr>
      <w:r w:rsidRPr="00E41798">
        <w:rPr>
          <w:b/>
          <w:sz w:val="28"/>
          <w:szCs w:val="28"/>
          <w:u w:val="single"/>
        </w:rPr>
        <w:t>Примерные индивидуальные кейс-задания для студентов-практикантов от руководителей практики профильных организаций:</w:t>
      </w:r>
    </w:p>
    <w:p w:rsidR="00DB71AE" w:rsidRPr="00294EEC" w:rsidRDefault="00DB71AE" w:rsidP="00A83CEC">
      <w:pPr>
        <w:pStyle w:val="a3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94EEC">
        <w:rPr>
          <w:sz w:val="28"/>
          <w:szCs w:val="28"/>
        </w:rPr>
        <w:t xml:space="preserve"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органами. </w:t>
      </w:r>
    </w:p>
    <w:p w:rsidR="00294EEC" w:rsidRPr="00CD2241" w:rsidRDefault="00CD2241" w:rsidP="00A83CEC">
      <w:pPr>
        <w:pStyle w:val="a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D2241">
        <w:rPr>
          <w:sz w:val="28"/>
          <w:szCs w:val="28"/>
        </w:rPr>
        <w:t>Рассмотрение</w:t>
      </w:r>
      <w:r w:rsidR="00294EEC" w:rsidRPr="00CD2241">
        <w:rPr>
          <w:sz w:val="28"/>
          <w:szCs w:val="28"/>
        </w:rPr>
        <w:t xml:space="preserve"> документаци</w:t>
      </w:r>
      <w:r w:rsidRPr="00CD2241">
        <w:rPr>
          <w:sz w:val="28"/>
          <w:szCs w:val="28"/>
        </w:rPr>
        <w:t>и</w:t>
      </w:r>
      <w:r w:rsidR="00294EEC" w:rsidRPr="00CD2241">
        <w:rPr>
          <w:sz w:val="28"/>
          <w:szCs w:val="28"/>
        </w:rPr>
        <w:t>, регламентирующ</w:t>
      </w:r>
      <w:r w:rsidRPr="00CD2241">
        <w:rPr>
          <w:sz w:val="28"/>
          <w:szCs w:val="28"/>
        </w:rPr>
        <w:t>ей</w:t>
      </w:r>
      <w:r w:rsidR="00294EEC" w:rsidRPr="00CD2241">
        <w:rPr>
          <w:sz w:val="28"/>
          <w:szCs w:val="28"/>
        </w:rPr>
        <w:t xml:space="preserve"> деятельность организации, её юридический статус, организационно-правовую форму, структуру, систему управления. Затем нужно приступить к анализу 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устав (положение) организации;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коллективный договор;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структурном подразделении;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коллегиальных органах;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по управлению персоналом;</w:t>
      </w:r>
    </w:p>
    <w:p w:rsidR="00294EEC" w:rsidRPr="00CA30F4" w:rsidRDefault="00294EEC" w:rsidP="00CD2241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структура и штатная численность</w:t>
      </w:r>
      <w:r w:rsidR="00CD2241">
        <w:rPr>
          <w:rFonts w:ascii="Times New Roman" w:hAnsi="Times New Roman"/>
          <w:sz w:val="28"/>
          <w:szCs w:val="28"/>
        </w:rPr>
        <w:t>.</w:t>
      </w:r>
    </w:p>
    <w:p w:rsidR="00DB71AE" w:rsidRPr="00CA30F4" w:rsidRDefault="00CD2241" w:rsidP="00CD224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71AE">
        <w:rPr>
          <w:rFonts w:ascii="Times New Roman" w:hAnsi="Times New Roman"/>
          <w:sz w:val="28"/>
          <w:szCs w:val="28"/>
        </w:rPr>
        <w:t xml:space="preserve">. </w:t>
      </w:r>
      <w:r w:rsidR="00DB71AE" w:rsidRPr="00CA30F4">
        <w:rPr>
          <w:rFonts w:ascii="Times New Roman" w:hAnsi="Times New Roman"/>
          <w:sz w:val="28"/>
          <w:szCs w:val="28"/>
        </w:rPr>
        <w:t>Составление блок-схемы взаимосвязи службы с другими подразделениями организации.</w:t>
      </w:r>
    </w:p>
    <w:p w:rsidR="00D12495" w:rsidRPr="003713BE" w:rsidRDefault="00E41798" w:rsidP="003713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713BE" w:rsidRPr="003713BE">
        <w:rPr>
          <w:rFonts w:ascii="Times New Roman" w:hAnsi="Times New Roman" w:cs="Times New Roman"/>
          <w:sz w:val="28"/>
          <w:szCs w:val="28"/>
        </w:rPr>
        <w:t>Подготовка проекта, его описание в контрольной работе (для очной формы обучения) состоит из следующих разделов в зависимости от темы ВКР</w:t>
      </w:r>
      <w:r w:rsidR="003713BE">
        <w:rPr>
          <w:rFonts w:ascii="Times New Roman" w:hAnsi="Times New Roman" w:cs="Times New Roman"/>
          <w:sz w:val="28"/>
          <w:szCs w:val="28"/>
        </w:rPr>
        <w:t xml:space="preserve"> и заданий руководителя базы практики совместно с руководителем практики от кафедры.</w:t>
      </w:r>
    </w:p>
    <w:p w:rsidR="00D12495" w:rsidRPr="003713BE" w:rsidRDefault="00D12495" w:rsidP="003713BE">
      <w:pPr>
        <w:pStyle w:val="a3"/>
        <w:ind w:left="0"/>
        <w:jc w:val="both"/>
        <w:rPr>
          <w:sz w:val="28"/>
          <w:szCs w:val="28"/>
        </w:rPr>
      </w:pPr>
      <w:r w:rsidRPr="003713BE">
        <w:rPr>
          <w:sz w:val="28"/>
          <w:szCs w:val="28"/>
        </w:rPr>
        <w:t>Специфика режиссерско-постановочной деятельности в организации культурно-творческих программ</w:t>
      </w:r>
      <w:r w:rsidR="003713BE">
        <w:rPr>
          <w:sz w:val="28"/>
          <w:szCs w:val="28"/>
        </w:rPr>
        <w:t>.</w:t>
      </w:r>
    </w:p>
    <w:p w:rsidR="00D12495" w:rsidRPr="003713BE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Режиссерско-постановочное обеспечение. Разработка режиссерской партитуры. Сценарно-режиссерская экспликация. </w:t>
      </w:r>
    </w:p>
    <w:p w:rsidR="00D12495" w:rsidRPr="003713BE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Сценография и мизансценирование «предлагаемых обстоятельств». Видовые компоненты завершенности художественной формы. </w:t>
      </w:r>
    </w:p>
    <w:p w:rsidR="00D12495" w:rsidRPr="003713BE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и функции музыки в создании художественной формы культурно-творческой программы. </w:t>
      </w:r>
    </w:p>
    <w:p w:rsidR="00D12495" w:rsidRPr="00D12495" w:rsidRDefault="00D12495" w:rsidP="00A83CE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Культура коммуникативного общения режиссера-постановщика с исполнителем.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Сюжетно-композиционное построение сценического действия культурно-творческой программы.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Функциональная роль структурных элементов композиции в выстраивании действия культурно-творческой программы.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Видовая и художественная характеристика выразительных средств. 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Художественный образ в культурно-творческой программе и пути его моделирования (тип, прототип, архитип, типаж).</w:t>
      </w:r>
    </w:p>
    <w:p w:rsidR="00D12495" w:rsidRPr="00D12495" w:rsidRDefault="00D12495" w:rsidP="00A83CE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Роль сквозного действия в сюжетном раскрытии темы культурно-творческой программы.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Видовые, родовые художественные методы в архитектонике композиции культурно-творческой программы.</w:t>
      </w:r>
    </w:p>
    <w:p w:rsidR="00D12495" w:rsidRPr="00D12495" w:rsidRDefault="00D12495" w:rsidP="00A83C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Моделирование «пластической» композиции эпизода методом «театрализации» на основе сценарной драматургии. </w:t>
      </w:r>
    </w:p>
    <w:p w:rsidR="00D12495" w:rsidRPr="00D12495" w:rsidRDefault="00D12495" w:rsidP="00A83C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«Иллюстрирование». Функциональная характеристика и структура формы документального материала. </w:t>
      </w:r>
    </w:p>
    <w:p w:rsidR="00D12495" w:rsidRPr="00D12495" w:rsidRDefault="00D12495" w:rsidP="00A83C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Перфоманс – этико-культурный интегральный комплекс общения со зрителем. 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Интеллектуальный монтаж.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Художественные задачи метода «двух кадров» в смысловом построении. 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Композиционные идеи Мейерхольда в технологии проектирования культурно-творческой программы.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Виды ритмической организации культурно-творческих программ, и их значение в сценической коммуникации. </w:t>
      </w:r>
    </w:p>
    <w:p w:rsidR="00D12495" w:rsidRPr="00D12495" w:rsidRDefault="00D12495" w:rsidP="00A83C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Монтаж «аттракционов». 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Сценарная драматургия – первооснова создания драматургического действия культурно-творческой программы.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сценарной драматургии в моделировании композиции. 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Взаимодействие элементов сценарной драматургии с сюжетной конструкцией композиционного построения культурно-творческой программы.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Специфические черты сценарной драматургии и действенной драматургии композиции культурно-творческой программы, обусловленные формой монтажной структуры компонентов (монтажных «аттракционов»). 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Функциональная характеристика структурных единиц художественной формы культурно-творческих программ (блок, эпизод, картина, номер, мизансцена, действие).</w:t>
      </w:r>
    </w:p>
    <w:p w:rsidR="00D12495" w:rsidRPr="003713BE" w:rsidRDefault="00D12495" w:rsidP="00A83CE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Художественный образ, как метод освоения действительности в конкретной материальной форме: звуковой (слово, музыка), пластической (хореография, пантомима), живописной (костюм, сценография). 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Создание художественной формы музыкальной драматургии культурно-творческой программы.</w:t>
      </w:r>
    </w:p>
    <w:p w:rsidR="00D12495" w:rsidRPr="00D12495" w:rsidRDefault="00D12495" w:rsidP="00A83CE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Методы работы с музыкой. </w:t>
      </w:r>
    </w:p>
    <w:p w:rsidR="00D12495" w:rsidRPr="00AE6487" w:rsidRDefault="00D12495" w:rsidP="00A83CE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Синкретический характер взаимодействия художественных выразительных средств в структуре композиции культурно-творческих </w:t>
      </w:r>
      <w:r w:rsidRPr="00AE6487">
        <w:rPr>
          <w:rFonts w:ascii="Times New Roman" w:hAnsi="Times New Roman" w:cs="Times New Roman"/>
          <w:sz w:val="28"/>
          <w:szCs w:val="28"/>
        </w:rPr>
        <w:t>программ.</w:t>
      </w:r>
    </w:p>
    <w:p w:rsidR="00D12495" w:rsidRPr="00AE6487" w:rsidRDefault="00D12495" w:rsidP="00A83CE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Структурные единицы музыкальной драматургии в художественной форме культурно-творческих программ: музыкальный пролог, музыкальный финал, музыка по ходу действия, музыкальный номер, музыкальная пауза, музыкальный лейтмотив, художественный образ, драматургия конфликта. </w:t>
      </w:r>
    </w:p>
    <w:p w:rsidR="00D12495" w:rsidRPr="00AE6487" w:rsidRDefault="00D12495" w:rsidP="00AE6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Значение проектного менеджмента.</w:t>
      </w:r>
    </w:p>
    <w:p w:rsidR="00D12495" w:rsidRPr="00AE6487" w:rsidRDefault="00D12495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Прогнозирование режиссерско-постановочных аспектов в технологии проектирования культурно-творческих программ.</w:t>
      </w:r>
    </w:p>
    <w:p w:rsidR="00D12495" w:rsidRPr="00AE6487" w:rsidRDefault="00D12495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Формы руководства: средства и методы вовлечения субъектов.</w:t>
      </w:r>
    </w:p>
    <w:p w:rsidR="00D12495" w:rsidRPr="00AE6487" w:rsidRDefault="00D12495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Информационные ресурсы менеджмента.</w:t>
      </w:r>
    </w:p>
    <w:p w:rsidR="00AE6487" w:rsidRPr="00AE6487" w:rsidRDefault="00AE6487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>Рекламно-информационная работа.</w:t>
      </w:r>
    </w:p>
    <w:p w:rsidR="00AE6487" w:rsidRPr="00AE6487" w:rsidRDefault="00AE6487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 Организационный этап подготовительного периода руководства творческим проектом.</w:t>
      </w:r>
    </w:p>
    <w:p w:rsidR="00AE6487" w:rsidRPr="00AE6487" w:rsidRDefault="00AE6487" w:rsidP="00A83CE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87">
        <w:rPr>
          <w:rFonts w:ascii="Times New Roman" w:hAnsi="Times New Roman" w:cs="Times New Roman"/>
          <w:sz w:val="28"/>
          <w:szCs w:val="28"/>
        </w:rPr>
        <w:t xml:space="preserve"> Стратегия руководства творческим процессом постановки культурно-творческой программы.</w:t>
      </w:r>
    </w:p>
    <w:p w:rsidR="00D12495" w:rsidRPr="003713BE" w:rsidRDefault="00D12495" w:rsidP="00AE6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Управление проектом.</w:t>
      </w:r>
    </w:p>
    <w:p w:rsidR="00D12495" w:rsidRPr="00D12495" w:rsidRDefault="00D12495" w:rsidP="00A83CE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Характерные признаки проекта.</w:t>
      </w:r>
    </w:p>
    <w:p w:rsidR="00D12495" w:rsidRPr="00D12495" w:rsidRDefault="00D12495" w:rsidP="00A83CE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Менеджмент в условиях тендера. Цена-качество. </w:t>
      </w:r>
    </w:p>
    <w:p w:rsidR="00D12495" w:rsidRPr="00D12495" w:rsidRDefault="00D12495" w:rsidP="00A83CE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Маркетинговая стратегия (типы партнерства бизнеса с организациями культуры). Правила спонсорства.</w:t>
      </w:r>
    </w:p>
    <w:p w:rsidR="00D12495" w:rsidRPr="00D12495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Перцептивно-коммуникативный процесс в технологии проектирования культурно-творческих программ.</w:t>
      </w:r>
      <w:r w:rsidRPr="00D12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495" w:rsidRPr="00D12495" w:rsidRDefault="00D12495" w:rsidP="00A83CE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Особенность социального заказа.</w:t>
      </w:r>
    </w:p>
    <w:p w:rsidR="00D12495" w:rsidRPr="00D12495" w:rsidRDefault="00D12495" w:rsidP="00A83CE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Искусство – художественный метод.</w:t>
      </w:r>
    </w:p>
    <w:p w:rsidR="00D12495" w:rsidRPr="003713BE" w:rsidRDefault="00D12495" w:rsidP="00A83CE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Психолого-педагогические принципы технического проектирования культурно-творческих программ.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Методическая разработка цепочки технологического процесса организации и управления проектом.</w:t>
      </w:r>
    </w:p>
    <w:p w:rsidR="00D12495" w:rsidRPr="00D12495" w:rsidRDefault="00D12495" w:rsidP="00A83CE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Технология как целостная система: цели, задачи, функции, принципы. </w:t>
      </w:r>
    </w:p>
    <w:p w:rsidR="00D12495" w:rsidRPr="00D12495" w:rsidRDefault="00D12495" w:rsidP="00A83CE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Психолого-педагогические аспекты в технологии проектирования культурно-творческих программ.</w:t>
      </w:r>
    </w:p>
    <w:p w:rsidR="00D12495" w:rsidRPr="00D12495" w:rsidRDefault="00D12495" w:rsidP="00A83CE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</w:t>
      </w:r>
      <w:r w:rsidR="003713BE">
        <w:rPr>
          <w:rFonts w:ascii="Times New Roman" w:hAnsi="Times New Roman" w:cs="Times New Roman"/>
          <w:sz w:val="28"/>
          <w:szCs w:val="28"/>
        </w:rPr>
        <w:t>бизнес-</w:t>
      </w:r>
      <w:r w:rsidRPr="00D12495">
        <w:rPr>
          <w:rFonts w:ascii="Times New Roman" w:hAnsi="Times New Roman" w:cs="Times New Roman"/>
          <w:sz w:val="28"/>
          <w:szCs w:val="28"/>
        </w:rPr>
        <w:t>плана в организации проекта (жизненный цикл проекта).</w:t>
      </w:r>
    </w:p>
    <w:p w:rsidR="00D12495" w:rsidRPr="003713BE" w:rsidRDefault="00D12495" w:rsidP="00D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BE">
        <w:rPr>
          <w:rFonts w:ascii="Times New Roman" w:hAnsi="Times New Roman" w:cs="Times New Roman"/>
          <w:sz w:val="28"/>
          <w:szCs w:val="28"/>
        </w:rPr>
        <w:t>Методы организации и осуществления жизненного цикла проекта.</w:t>
      </w:r>
    </w:p>
    <w:p w:rsidR="00D12495" w:rsidRPr="00D12495" w:rsidRDefault="00D12495" w:rsidP="00A83CE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>Компоненты жизненного цикла проекта.</w:t>
      </w:r>
    </w:p>
    <w:p w:rsidR="00D12495" w:rsidRDefault="00D12495" w:rsidP="00A83CE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495">
        <w:rPr>
          <w:rFonts w:ascii="Times New Roman" w:hAnsi="Times New Roman" w:cs="Times New Roman"/>
          <w:sz w:val="28"/>
          <w:szCs w:val="28"/>
        </w:rPr>
        <w:t xml:space="preserve">Роль календарного плана в организации творческого процесса. </w:t>
      </w:r>
    </w:p>
    <w:p w:rsidR="00FD1820" w:rsidRDefault="00FD1820" w:rsidP="00FD182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41798" w:rsidRDefault="00E41798" w:rsidP="00FD182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1603D" w:rsidRDefault="0031603D" w:rsidP="00FD182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1603D" w:rsidRDefault="0031603D" w:rsidP="00FD182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41798" w:rsidRPr="00D12495" w:rsidRDefault="00E41798" w:rsidP="00FD182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6517" w:rsidRPr="007E6517" w:rsidRDefault="001277BD" w:rsidP="001277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6517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:rsidR="007E6517" w:rsidRPr="007E6517" w:rsidRDefault="007E6517" w:rsidP="001277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94557101"/>
      <w:bookmarkStart w:id="6" w:name="_Hlk100687452"/>
      <w:bookmarkEnd w:id="3"/>
      <w:r w:rsidRPr="007E6517">
        <w:rPr>
          <w:rFonts w:ascii="Times New Roman" w:hAnsi="Times New Roman" w:cs="Times New Roman"/>
          <w:sz w:val="28"/>
          <w:szCs w:val="28"/>
        </w:rPr>
        <w:t xml:space="preserve">Сдача </w:t>
      </w:r>
      <w:r w:rsidR="0083116A">
        <w:rPr>
          <w:rFonts w:ascii="Times New Roman" w:hAnsi="Times New Roman" w:cs="Times New Roman"/>
          <w:sz w:val="28"/>
          <w:szCs w:val="28"/>
        </w:rPr>
        <w:t>зачета с оценкой</w:t>
      </w:r>
      <w:r w:rsidRPr="007E6517">
        <w:rPr>
          <w:rFonts w:ascii="Times New Roman" w:hAnsi="Times New Roman" w:cs="Times New Roman"/>
          <w:sz w:val="28"/>
          <w:szCs w:val="28"/>
        </w:rPr>
        <w:t xml:space="preserve"> (очная и заочная форма обучения) является итоговой формой контроля освоения преддипломной практики. К основным компонентам отчетной документации прохождения практики относятся:</w:t>
      </w:r>
    </w:p>
    <w:bookmarkEnd w:id="5"/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Договор на прохождение преддипломной практики с организацией (копия);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B93B4E" w:rsidRPr="007E6517" w:rsidRDefault="00B93B4E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00687424"/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Справка о внедрении </w:t>
      </w:r>
      <w:r w:rsidRPr="007E65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Pr="007E6517">
        <w:rPr>
          <w:rFonts w:ascii="Times New Roman" w:hAnsi="Times New Roman" w:cs="Times New Roman"/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bookmarkEnd w:id="6"/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краткая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делаются выводы об освоенных в процессе прохождения преддипломной 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Студент-практикант анализирует, что удалось сделать, что не удалось, чем помогла преддипломная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F13DC1" w:rsidRPr="005C1637" w:rsidRDefault="00F13DC1" w:rsidP="005C163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:rsidR="009069AF" w:rsidRPr="00CA30F4" w:rsidRDefault="001277BD" w:rsidP="009069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8" w:name="_Hlk100691037"/>
      <w:bookmarkEnd w:id="4"/>
      <w:r>
        <w:rPr>
          <w:rFonts w:ascii="Times New Roman" w:hAnsi="Times New Roman"/>
          <w:b/>
          <w:sz w:val="28"/>
          <w:szCs w:val="28"/>
        </w:rPr>
        <w:t>4</w:t>
      </w:r>
      <w:r w:rsidR="00595170">
        <w:rPr>
          <w:rFonts w:ascii="Times New Roman" w:hAnsi="Times New Roman"/>
          <w:b/>
          <w:sz w:val="28"/>
          <w:szCs w:val="28"/>
        </w:rPr>
        <w:t xml:space="preserve">. </w:t>
      </w:r>
      <w:r w:rsidR="009069AF" w:rsidRPr="00CA30F4">
        <w:rPr>
          <w:rFonts w:ascii="Times New Roman" w:hAnsi="Times New Roman"/>
          <w:b/>
          <w:bCs/>
          <w:sz w:val="28"/>
          <w:szCs w:val="28"/>
        </w:rPr>
        <w:t>Фонд оценочных средств для проведения промежуточной атт</w:t>
      </w:r>
      <w:r w:rsidR="009069AF">
        <w:rPr>
          <w:rFonts w:ascii="Times New Roman" w:hAnsi="Times New Roman"/>
          <w:b/>
          <w:bCs/>
          <w:sz w:val="28"/>
          <w:szCs w:val="28"/>
        </w:rPr>
        <w:t>естации обучающихся по практике</w:t>
      </w:r>
    </w:p>
    <w:p w:rsidR="009069AF" w:rsidRPr="00A97AA3" w:rsidRDefault="0056747E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  <w:r w:rsidRPr="00CA30F4">
        <w:rPr>
          <w:rFonts w:ascii="Times New Roman" w:hAnsi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9069AF" w:rsidRPr="00A9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по практике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осуществляется в форме</w:t>
      </w:r>
      <w:r w:rsidR="009069AF">
        <w:rPr>
          <w:rFonts w:ascii="Times New Roman" w:hAnsi="Times New Roman" w:cs="Times New Roman"/>
          <w:sz w:val="28"/>
          <w:szCs w:val="28"/>
        </w:rPr>
        <w:t xml:space="preserve"> экзамена,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проводимого в виде защиты отчета по практике.</w:t>
      </w:r>
    </w:p>
    <w:p w:rsidR="009069AF" w:rsidRPr="00A97AA3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A3">
        <w:rPr>
          <w:rFonts w:ascii="Times New Roman" w:hAnsi="Times New Roman" w:cs="Times New Roman"/>
          <w:sz w:val="28"/>
          <w:szCs w:val="28"/>
        </w:rPr>
        <w:t>К защите допускаются студенты, своевременно и в полном объеме выполнившие задания практики</w:t>
      </w:r>
      <w:r w:rsidR="007920C0">
        <w:rPr>
          <w:rFonts w:ascii="Times New Roman" w:hAnsi="Times New Roman" w:cs="Times New Roman"/>
          <w:sz w:val="28"/>
          <w:szCs w:val="28"/>
        </w:rPr>
        <w:t>,</w:t>
      </w:r>
      <w:r w:rsidRPr="00A97AA3">
        <w:rPr>
          <w:rFonts w:ascii="Times New Roman" w:hAnsi="Times New Roman" w:cs="Times New Roman"/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9069AF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54">
        <w:rPr>
          <w:rFonts w:ascii="Times New Roman" w:hAnsi="Times New Roman" w:cs="Times New Roman"/>
          <w:b/>
          <w:sz w:val="28"/>
          <w:szCs w:val="28"/>
        </w:rPr>
        <w:t>Отчетная документация</w:t>
      </w:r>
      <w:r w:rsidRPr="00A97AA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преддипломной </w:t>
      </w:r>
      <w:r w:rsidRPr="00A97AA3">
        <w:rPr>
          <w:rFonts w:ascii="Times New Roman" w:hAnsi="Times New Roman" w:cs="Times New Roman"/>
          <w:sz w:val="28"/>
          <w:szCs w:val="28"/>
        </w:rPr>
        <w:t>практике включает в себя</w:t>
      </w:r>
      <w:r w:rsidR="001277BD">
        <w:rPr>
          <w:rFonts w:ascii="Times New Roman" w:hAnsi="Times New Roman" w:cs="Times New Roman"/>
          <w:sz w:val="28"/>
          <w:szCs w:val="28"/>
        </w:rPr>
        <w:t xml:space="preserve"> см. п.3.</w:t>
      </w:r>
    </w:p>
    <w:p w:rsidR="006C4B41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E9">
        <w:rPr>
          <w:rFonts w:ascii="Times New Roman" w:hAnsi="Times New Roman"/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rFonts w:ascii="Times New Roman" w:hAnsi="Times New Roman" w:cs="Times New Roman"/>
          <w:sz w:val="28"/>
          <w:szCs w:val="28"/>
        </w:rPr>
        <w:t xml:space="preserve">руководителю и групповому руководителю практики. </w:t>
      </w:r>
      <w:r w:rsidR="0031603D" w:rsidRPr="0031603D">
        <w:rPr>
          <w:rFonts w:ascii="Times New Roman" w:hAnsi="Times New Roman" w:cs="Times New Roman"/>
          <w:sz w:val="28"/>
          <w:szCs w:val="28"/>
        </w:rPr>
        <w:t>Защита практики (зачет с оценкой</w:t>
      </w:r>
      <w:r w:rsidRPr="0031603D">
        <w:rPr>
          <w:rFonts w:ascii="Times New Roman" w:hAnsi="Times New Roman" w:cs="Times New Roman"/>
          <w:sz w:val="28"/>
          <w:szCs w:val="28"/>
        </w:rPr>
        <w:t xml:space="preserve">) проходит в 8 семестре для </w:t>
      </w:r>
      <w:r w:rsidR="007920C0" w:rsidRPr="0031603D">
        <w:rPr>
          <w:rFonts w:ascii="Times New Roman" w:hAnsi="Times New Roman" w:cs="Times New Roman"/>
          <w:sz w:val="28"/>
          <w:szCs w:val="28"/>
        </w:rPr>
        <w:t>очного</w:t>
      </w:r>
      <w:r w:rsidRPr="0031603D">
        <w:rPr>
          <w:rFonts w:ascii="Times New Roman" w:hAnsi="Times New Roman" w:cs="Times New Roman"/>
          <w:sz w:val="28"/>
          <w:szCs w:val="28"/>
        </w:rPr>
        <w:t xml:space="preserve"> </w:t>
      </w:r>
      <w:r w:rsidR="0073743D" w:rsidRPr="0031603D">
        <w:rPr>
          <w:rFonts w:ascii="Times New Roman" w:hAnsi="Times New Roman" w:cs="Times New Roman"/>
          <w:sz w:val="28"/>
          <w:szCs w:val="28"/>
        </w:rPr>
        <w:t>и в 10 семестре для заочного отделения</w:t>
      </w:r>
      <w:r w:rsidRPr="0031603D">
        <w:rPr>
          <w:rFonts w:ascii="Times New Roman" w:hAnsi="Times New Roman" w:cs="Times New Roman"/>
          <w:sz w:val="28"/>
          <w:szCs w:val="28"/>
        </w:rPr>
        <w:t>.</w:t>
      </w:r>
    </w:p>
    <w:p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Доклад студента (устный отчет) на защите практики включает: </w:t>
      </w:r>
    </w:p>
    <w:p w:rsidR="0056747E" w:rsidRPr="00CA30F4" w:rsidRDefault="0056747E" w:rsidP="00A83CEC">
      <w:pPr>
        <w:numPr>
          <w:ilvl w:val="0"/>
          <w:numId w:val="15"/>
        </w:numPr>
        <w:tabs>
          <w:tab w:val="clear" w:pos="1429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Раскрытие цели и задачи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Общую характеристику базы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выполненной работе</w:t>
      </w:r>
      <w:r w:rsidRPr="00CA30F4">
        <w:rPr>
          <w:rFonts w:ascii="Times New Roman" w:hAnsi="Times New Roman"/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rFonts w:ascii="Times New Roman" w:hAnsi="Times New Roman"/>
          <w:sz w:val="28"/>
          <w:szCs w:val="28"/>
        </w:rPr>
        <w:t>-</w:t>
      </w:r>
      <w:r w:rsidRPr="00CA30F4">
        <w:rPr>
          <w:rFonts w:ascii="Times New Roman" w:hAnsi="Times New Roman"/>
          <w:sz w:val="28"/>
          <w:szCs w:val="28"/>
        </w:rPr>
        <w:t xml:space="preserve">графику и заданиям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Обоснование выводов и предложений по содержанию и организации практики.</w:t>
      </w:r>
    </w:p>
    <w:p w:rsidR="0056747E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Оценка практики студентов дается комиссией по защите практики в </w:t>
      </w:r>
      <w:r w:rsidR="006F2DF9">
        <w:rPr>
          <w:rFonts w:ascii="Times New Roman" w:hAnsi="Times New Roman"/>
          <w:sz w:val="28"/>
          <w:szCs w:val="28"/>
        </w:rPr>
        <w:t xml:space="preserve">филиале </w:t>
      </w:r>
      <w:r w:rsidRPr="00CA30F4">
        <w:rPr>
          <w:rFonts w:ascii="Times New Roman" w:hAnsi="Times New Roman"/>
          <w:sz w:val="28"/>
          <w:szCs w:val="28"/>
        </w:rPr>
        <w:t xml:space="preserve">вузе. </w:t>
      </w:r>
      <w:r>
        <w:rPr>
          <w:rFonts w:ascii="Times New Roman" w:hAnsi="Times New Roman"/>
          <w:sz w:val="28"/>
          <w:szCs w:val="28"/>
        </w:rPr>
        <w:t xml:space="preserve">Членами комиссии являются руководители практики от </w:t>
      </w:r>
      <w:r w:rsidR="006F2DF9">
        <w:rPr>
          <w:rFonts w:ascii="Times New Roman" w:hAnsi="Times New Roman"/>
          <w:sz w:val="28"/>
          <w:szCs w:val="28"/>
        </w:rPr>
        <w:t xml:space="preserve">филиала </w:t>
      </w:r>
      <w:r>
        <w:rPr>
          <w:rFonts w:ascii="Times New Roman" w:hAnsi="Times New Roman"/>
          <w:sz w:val="28"/>
          <w:szCs w:val="28"/>
        </w:rPr>
        <w:t>вуза и от профильной организации, преподаватели ведущей кафедры, представители работодателей.</w:t>
      </w:r>
    </w:p>
    <w:p w:rsidR="0056747E" w:rsidRPr="00CA30F4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56747E" w:rsidRPr="00CA30F4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C5D7F">
        <w:rPr>
          <w:rFonts w:ascii="Times New Roman" w:hAnsi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8C0DAD" w:rsidRPr="008C0DAD" w:rsidRDefault="008C0DAD" w:rsidP="00A83CEC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Чему новому Вы научились во время практики?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344BFC" w:rsidRPr="008C0DAD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В </w:t>
      </w:r>
      <w:r w:rsidR="00EE4A0E">
        <w:rPr>
          <w:color w:val="000000"/>
          <w:sz w:val="28"/>
          <w:szCs w:val="28"/>
        </w:rPr>
        <w:t>социокультурном учреждении</w:t>
      </w:r>
      <w:r w:rsidRPr="008C0DAD">
        <w:rPr>
          <w:color w:val="000000"/>
          <w:sz w:val="28"/>
          <w:szCs w:val="28"/>
        </w:rPr>
        <w:t xml:space="preserve"> какого типа и вида Вы хотели бы работать после окончания обучения и почему?</w:t>
      </w:r>
    </w:p>
    <w:p w:rsidR="008C0DAD" w:rsidRPr="00344BFC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 xml:space="preserve">В каком структурном подразделении </w:t>
      </w:r>
      <w:r w:rsidR="00344BFC" w:rsidRPr="00344BFC">
        <w:rPr>
          <w:color w:val="000000"/>
          <w:sz w:val="28"/>
          <w:szCs w:val="28"/>
        </w:rPr>
        <w:t>учреждения культуры</w:t>
      </w:r>
      <w:r w:rsidRPr="00344BFC">
        <w:rPr>
          <w:color w:val="000000"/>
          <w:sz w:val="28"/>
          <w:szCs w:val="28"/>
        </w:rPr>
        <w:t xml:space="preserve"> Вы хотели бы работать после окончания обучения и почему?</w:t>
      </w:r>
    </w:p>
    <w:p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344BFC">
        <w:rPr>
          <w:color w:val="000000"/>
          <w:sz w:val="28"/>
          <w:szCs w:val="28"/>
        </w:rPr>
        <w:t xml:space="preserve">На что, по Вашему мнению, следует обратить особое внимание при подготовке специалистов </w:t>
      </w:r>
      <w:r w:rsidR="00344BFC">
        <w:rPr>
          <w:color w:val="000000"/>
          <w:sz w:val="28"/>
          <w:szCs w:val="28"/>
        </w:rPr>
        <w:t>социально-культурной</w:t>
      </w:r>
      <w:r w:rsidRPr="00344BFC">
        <w:rPr>
          <w:color w:val="000000"/>
          <w:sz w:val="28"/>
          <w:szCs w:val="28"/>
        </w:rPr>
        <w:t xml:space="preserve"> сферы к самостоятельной трудовой деятельности?</w:t>
      </w:r>
    </w:p>
    <w:p w:rsidR="00344BFC" w:rsidRP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рекомендации по совершенствованию работы учреждения культуры были Вами предложены и какие из них внедрены?</w:t>
      </w:r>
    </w:p>
    <w:p w:rsidR="0056747E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41798" w:rsidRPr="00B0414D" w:rsidRDefault="00E41798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747E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14D">
        <w:rPr>
          <w:rFonts w:ascii="Times New Roman" w:hAnsi="Times New Roman"/>
          <w:b/>
          <w:sz w:val="28"/>
          <w:szCs w:val="28"/>
        </w:rPr>
        <w:t>Критерии оценки</w:t>
      </w:r>
      <w:r w:rsidRPr="00B0414D">
        <w:rPr>
          <w:rFonts w:ascii="Times New Roman" w:hAnsi="Times New Roman"/>
          <w:vertAlign w:val="superscript"/>
          <w:lang w:eastAsia="ru-RU"/>
        </w:rPr>
        <w:footnoteReference w:id="1"/>
      </w:r>
      <w:r w:rsidRPr="00B0414D">
        <w:rPr>
          <w:rFonts w:ascii="Times New Roman" w:hAnsi="Times New Roman"/>
          <w:b/>
          <w:sz w:val="28"/>
          <w:szCs w:val="28"/>
        </w:rPr>
        <w:t xml:space="preserve"> за 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прохождение </w:t>
      </w:r>
      <w:r w:rsidR="00344BFC" w:rsidRPr="00344BFC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B4E">
        <w:rPr>
          <w:rFonts w:ascii="Times New Roman" w:hAnsi="Times New Roman" w:cs="Times New Roman"/>
          <w:b/>
          <w:sz w:val="28"/>
          <w:szCs w:val="28"/>
        </w:rPr>
        <w:t xml:space="preserve">(преддипломной) </w:t>
      </w:r>
      <w:r w:rsidRPr="00344BFC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B0414D">
        <w:rPr>
          <w:rFonts w:ascii="Times New Roman" w:hAnsi="Times New Roman"/>
          <w:sz w:val="28"/>
          <w:szCs w:val="28"/>
        </w:rPr>
        <w:t xml:space="preserve"> </w:t>
      </w:r>
      <w:r w:rsidRPr="00B0414D">
        <w:rPr>
          <w:rFonts w:ascii="Times New Roman" w:hAnsi="Times New Roman"/>
          <w:b/>
          <w:sz w:val="28"/>
          <w:szCs w:val="28"/>
        </w:rPr>
        <w:t>по получению профессиональных умений и навыков:</w:t>
      </w:r>
    </w:p>
    <w:p w:rsidR="007920C0" w:rsidRPr="007A27A4" w:rsidRDefault="007920C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 w:rsidR="00344BFC"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 w:rsidR="00B93B4E">
        <w:rPr>
          <w:b/>
          <w:sz w:val="28"/>
          <w:szCs w:val="28"/>
        </w:rPr>
        <w:t xml:space="preserve">(преддипломной) </w:t>
      </w:r>
      <w:r w:rsidRPr="007A27A4">
        <w:rPr>
          <w:b/>
          <w:sz w:val="28"/>
          <w:szCs w:val="28"/>
        </w:rPr>
        <w:t>практики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7A27A4" w:rsidRPr="007A27A4" w:rsidRDefault="007A27A4" w:rsidP="00344BFC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 w:rsidR="00344BFC"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сформированности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полностью решены все поставленные задачи;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сданы все необходимые документы;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руководителями (от </w:t>
            </w:r>
            <w:r w:rsidR="00344BFC" w:rsidRPr="00BE1852">
              <w:rPr>
                <w:rFonts w:ascii="Times New Roman" w:hAnsi="Times New Roman" w:cs="Times New Roman"/>
                <w:color w:val="000000"/>
              </w:rPr>
              <w:t>базы практики</w:t>
            </w:r>
            <w:r w:rsidRPr="00BE1852">
              <w:rPr>
                <w:rFonts w:ascii="Times New Roman" w:hAnsi="Times New Roman" w:cs="Times New Roman"/>
                <w:color w:val="000000"/>
              </w:rPr>
              <w:t xml:space="preserve"> и от кафедры) выставлены и прокомментированы отличные оценки; </w:t>
            </w:r>
          </w:p>
          <w:p w:rsidR="00BE1852" w:rsidRDefault="00BE1852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2"/>
                <w:szCs w:val="22"/>
              </w:rPr>
            </w:pPr>
          </w:p>
          <w:p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sz w:val="22"/>
                <w:szCs w:val="22"/>
              </w:rPr>
              <w:t>полностью решены основные задачи, однако студент допустил незначительные фактические, методические, операциональные ошибки (ошибки при отборе материала, его структурировании, нечетко подведены итоги, неточные ответы на вопросы во время защиты отчёта),</w:t>
            </w:r>
            <w:r w:rsidR="00344BFC" w:rsidRPr="00BE1852">
              <w:rPr>
                <w:sz w:val="22"/>
                <w:szCs w:val="22"/>
              </w:rPr>
              <w:t xml:space="preserve"> </w:t>
            </w:r>
            <w:r w:rsidRPr="00BE1852">
              <w:rPr>
                <w:sz w:val="22"/>
                <w:szCs w:val="22"/>
              </w:rPr>
              <w:t>наличие претензий у руководителей и т.д.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цели и задачи практики реализованы не полностью, допущены значительные фактические, операциональные и методические ошибки, низкая оценка руководителей, не выполнены отдельные учебные действия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31603D" w:rsidRDefault="0031603D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31603D" w:rsidRDefault="0031603D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Сформированность запланированных знаний, учений и навыков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27A4">
        <w:rPr>
          <w:rFonts w:ascii="Times New Roman" w:hAnsi="Times New Roman" w:cs="Times New Roman"/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27A4">
              <w:rPr>
                <w:rFonts w:ascii="Times New Roman" w:hAnsi="Times New Roman" w:cs="Times New Roman"/>
                <w:b/>
              </w:rPr>
              <w:t>Показатели, используемые для оценивания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Сформированность запланированных знаний, учений и навыков</w:t>
            </w:r>
          </w:p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BE1852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7A27A4" w:rsidRPr="007A27A4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3. готовность к анализу деятельности </w:t>
            </w:r>
            <w:r w:rsidR="00BE1852">
              <w:rPr>
                <w:rFonts w:ascii="Times New Roman" w:hAnsi="Times New Roman" w:cs="Times New Roman"/>
              </w:rPr>
              <w:t>учреждений культуры</w:t>
            </w:r>
            <w:r w:rsidRPr="007A27A4">
              <w:rPr>
                <w:rFonts w:ascii="Times New Roman" w:hAnsi="Times New Roman" w:cs="Times New Roman"/>
              </w:rPr>
              <w:t xml:space="preserve"> разных типов и видов по заданной схеме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1.полнота выполнения требований программы и руководителей практики.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1.оценка, полученная по месту прохождения практики.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3.вовремя представленный, аккуратно и правильно оформленный пакет отчётных документов.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4.характер участие в итоговой конференции</w:t>
            </w:r>
          </w:p>
        </w:tc>
      </w:tr>
    </w:tbl>
    <w:p w:rsidR="007A27A4" w:rsidRPr="007A27A4" w:rsidRDefault="007A27A4" w:rsidP="007A27A4">
      <w:pPr>
        <w:spacing w:after="0" w:line="240" w:lineRule="auto"/>
        <w:ind w:left="-207"/>
        <w:rPr>
          <w:rFonts w:ascii="Times New Roman" w:hAnsi="Times New Roman" w:cs="Times New Roman"/>
          <w:sz w:val="28"/>
          <w:szCs w:val="28"/>
        </w:rPr>
      </w:pPr>
    </w:p>
    <w:p w:rsidR="006C4B41" w:rsidRPr="007A27A4" w:rsidRDefault="006C4B41" w:rsidP="007A27A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Критерии оценки на </w:t>
      </w:r>
      <w:r w:rsidR="0090277F">
        <w:rPr>
          <w:rFonts w:ascii="Times New Roman" w:hAnsi="Times New Roman" w:cs="Times New Roman"/>
          <w:b/>
          <w:sz w:val="28"/>
          <w:szCs w:val="28"/>
        </w:rPr>
        <w:t>зачете с оценкой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6C4B41" w:rsidRPr="007A27A4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9AF" w:rsidRPr="007A27A4" w:rsidRDefault="009069AF" w:rsidP="007A27A4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9069AF" w:rsidRPr="007A27A4" w:rsidRDefault="009069AF" w:rsidP="007A27A4">
      <w:pPr>
        <w:pStyle w:val="a3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 w:rsidR="00344BFC">
        <w:rPr>
          <w:bCs/>
          <w:iCs/>
          <w:sz w:val="28"/>
          <w:szCs w:val="28"/>
        </w:rPr>
        <w:t xml:space="preserve">(преддипломной)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9069AF" w:rsidRPr="007A27A4" w:rsidRDefault="009069AF" w:rsidP="007A27A4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Оценка за прохождение практики выставляется на основании отчета студента, его выступления на итоговой конференции, качества</w:t>
      </w:r>
      <w:r w:rsidR="0031603D">
        <w:rPr>
          <w:rStyle w:val="s7"/>
          <w:color w:val="000000"/>
          <w:sz w:val="28"/>
          <w:szCs w:val="28"/>
        </w:rPr>
        <w:t xml:space="preserve"> подготовки </w:t>
      </w:r>
      <w:r w:rsidRPr="007A27A4">
        <w:rPr>
          <w:color w:val="000000"/>
          <w:sz w:val="28"/>
          <w:szCs w:val="28"/>
          <w:shd w:val="clear" w:color="auto" w:fill="FFFFFF"/>
        </w:rPr>
        <w:t xml:space="preserve">компьютерной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:rsidR="009069AF" w:rsidRPr="007A27A4" w:rsidRDefault="009069AF" w:rsidP="007A27A4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степень сформированности профессиональных умений;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:rsidR="009069AF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rStyle w:val="s7"/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:rsidR="00E41798" w:rsidRPr="00597A54" w:rsidRDefault="00E41798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95170" w:rsidRPr="00660033" w:rsidRDefault="003C015A" w:rsidP="00595170">
      <w:pPr>
        <w:ind w:firstLine="720"/>
        <w:jc w:val="both"/>
        <w:rPr>
          <w:rFonts w:ascii="Times New Roman" w:hAnsi="Times New Roman"/>
          <w:b/>
        </w:rPr>
      </w:pPr>
      <w:bookmarkStart w:id="9" w:name="_Hlk100694160"/>
      <w:bookmarkEnd w:id="8"/>
      <w:r w:rsidRPr="00321F51">
        <w:rPr>
          <w:rFonts w:ascii="Times New Roman" w:hAnsi="Times New Roman" w:cs="Times New Roman"/>
          <w:b/>
          <w:sz w:val="28"/>
          <w:szCs w:val="28"/>
        </w:rPr>
        <w:t>5. Учебно-методическое и информационное обеспечение практики</w:t>
      </w:r>
      <w:r w:rsidR="00595170">
        <w:rPr>
          <w:rFonts w:ascii="Times New Roman" w:hAnsi="Times New Roman"/>
          <w:b/>
          <w:sz w:val="28"/>
          <w:szCs w:val="28"/>
        </w:rPr>
        <w:t xml:space="preserve"> </w:t>
      </w:r>
    </w:p>
    <w:p w:rsidR="00595170" w:rsidRPr="00E62395" w:rsidRDefault="003C015A" w:rsidP="0059517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>5.1.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 Основная литература:</w:t>
      </w:r>
    </w:p>
    <w:p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831F3">
        <w:rPr>
          <w:sz w:val="28"/>
          <w:szCs w:val="28"/>
        </w:rPr>
        <w:t xml:space="preserve">Жаркова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Киселева, Т.Г. Социально-культурная деятельность: учебник / Т.Г. Киселева, Ю.Д. Красильников; Моск. гос. ун-т культуры и искусств. - Москва: МГУКИ, 2004. - 539 с. - ISBN 594778-058-5. (ИБЦ МГИК: https://lib.msuc.org).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Социально-культурная деятельность учреждений культуры: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авториз. пользователей.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" w:name="_Hlk96778570"/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авториз. пользователей.</w:t>
      </w:r>
    </w:p>
    <w:bookmarkEnd w:id="10"/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Технологические основы социально-культурной деятельности: словарь-справочник / составители Б.С. Сафаралиев, М. Б. Юлдашева. — Челябинск: ЧГИК, 2018. — 159 с. — ISBN 978-5-94839-691-0. — Текст : электронный // Лань : электронно-библиотечная система. — URL: https://e.lanbook.com/book/155977. — Режим доступа: для авториз. пользователей.</w:t>
      </w:r>
    </w:p>
    <w:p w:rsidR="003B57BB" w:rsidRPr="00E62395" w:rsidRDefault="003B57BB" w:rsidP="00A83CEC">
      <w:pPr>
        <w:widowControl w:val="0"/>
        <w:numPr>
          <w:ilvl w:val="0"/>
          <w:numId w:val="19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:rsidR="003B57BB" w:rsidRPr="00E62395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Шарковская,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 xml:space="preserve">Введение в педагогику досуга [Текст] : учеб. пособие для студентов, обучающихся по направлению подгот. "Соц.-культ. деятельность" / Моск. гос. ин-т культуры. - М. :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испр. и доп. – Москва : МГУКИ, 2013. – 456 с. (ИБЦ МГИК: </w:t>
      </w:r>
      <w:hyperlink r:id="rId8" w:history="1">
        <w:r w:rsidRPr="00E62395">
          <w:rPr>
            <w:rStyle w:val="aa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https://lib.msuc.org).</w:t>
      </w:r>
    </w:p>
    <w:p w:rsidR="00E62395" w:rsidRDefault="00E62395" w:rsidP="00595170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170" w:rsidRPr="00E62395" w:rsidRDefault="003C015A" w:rsidP="00595170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11" w:name="_Hlk100145504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 В.З. Ресурсная база социально-культурной деятельности. Учреждения социокультурной сферы: учеб. пособие. М.: МГУКИ, 2011. 78 с.</w:t>
      </w:r>
    </w:p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Жаркова А.А. Технологии организации праздничных программ / А. А. Жаркова; Федеральное гос. бюджетное образовательное учреждение высш. проф. образования "Московский гос. ун-т культуры и искусств". - Москва : Московский гос. ун-т культуры и искусств, 2014. 151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/Авторск. коллектив: Н.Н. Ярошенко, Т.Н. Суминова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 : МГИК, 2020. 196 с.</w:t>
      </w:r>
    </w:p>
    <w:p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пластико-хореографических программ: курс лекций. – М.: МГУКИ, 2011. </w:t>
      </w:r>
    </w:p>
    <w:p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Надаховская Т.А. Управление персоналом: учеб. пособие. М.: МГУКИ, 2010. 75 с.</w:t>
      </w:r>
    </w:p>
    <w:p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творческо-производственной деятельности (технологии, ресурсы): учеб. пособие. М.: МГУКИ, 2014. 98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Ресурсы управления социально-культурными процессами: сборник науч. трудов. Вып. 1,2,3,4,5; [науч. ред. В. М. Чижиков]. М.: МГУКИ, 2000-2015.</w:t>
      </w:r>
    </w:p>
    <w:p w:rsidR="003B57BB" w:rsidRPr="00240355" w:rsidRDefault="003B57BB" w:rsidP="00A83CEC">
      <w:pPr>
        <w:pStyle w:val="aff4"/>
        <w:numPr>
          <w:ilvl w:val="0"/>
          <w:numId w:val="20"/>
        </w:numPr>
        <w:tabs>
          <w:tab w:val="left" w:pos="993"/>
        </w:tabs>
        <w:ind w:left="0" w:right="-115" w:firstLine="567"/>
        <w:jc w:val="both"/>
        <w:rPr>
          <w:b w:val="0"/>
          <w:szCs w:val="28"/>
        </w:rPr>
      </w:pPr>
      <w:r w:rsidRPr="00240355">
        <w:rPr>
          <w:b w:val="0"/>
          <w:szCs w:val="28"/>
        </w:rPr>
        <w:t>Социально-культурная деятельность в современном гуманитарном дискурсе: Коллективная монография /Авторск. коллектив: Н. Н. Ярошенко, К. И. Вайсеро, Л.Е. Востряков и др.; Сост .и науч. ред. Н.Н. Ярошенко; Московский государственный институт культуры. Москва : МГИК, 2021. 280 с.</w:t>
      </w:r>
    </w:p>
    <w:p w:rsidR="003B57BB" w:rsidRPr="006E25C0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12" w:name="_Hlk100144307"/>
      <w:r w:rsidRPr="006E25C0">
        <w:rPr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12"/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Креативные индустрии как ресурс модернизации сферы культуры и искусства /Т.Н.Суминова // Ресурсы управления социокультурными процессами: монографич.сб. Вып.2. – М.: МГУКИ, 2012. - С.51-61.</w:t>
      </w:r>
    </w:p>
    <w:p w:rsidR="003B57BB" w:rsidRPr="00240355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40355">
        <w:rPr>
          <w:sz w:val="28"/>
          <w:szCs w:val="28"/>
        </w:rPr>
        <w:t>Суминова, Т.Н. Творческие/ креативные индустрии как вариант модернизации сферы культуры и искусства /Т.Н.Суминова //Вестник Московского государственного университета культуры и искусств. - 2012. - № 3. - С.30 – 36.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Творческое предпринимательство и арт-менеджмент как ресурсы креативной экономики и региональной политики в сфере культуры и искусства /Т.Н. Суминова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3B57BB" w:rsidRPr="00240355" w:rsidRDefault="003B57BB" w:rsidP="00A83CEC">
      <w:pPr>
        <w:pStyle w:val="2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Суминова, Т.Н. Фандрейзинг как эффективный механизм и бизнес-инструмент арт-менеджмента и культурной политики /Т.Н. Суминова //Культурная политика и культура человека: монографич.сборник /Под науч. ред. В.А. Тихоновой, Д.А. Сторублевцевой. – Москва: МГУКИ, 2013. – С.86-93.</w:t>
      </w:r>
    </w:p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11"/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bCs/>
          <w:sz w:val="28"/>
          <w:szCs w:val="28"/>
        </w:rPr>
        <w:t xml:space="preserve">Тульчинский Г.Л., Щекова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учеб. пособие. Москва: Планета музыки, 2009. 496 с.</w:t>
      </w:r>
    </w:p>
    <w:p w:rsidR="003B57BB" w:rsidRPr="005F749F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3B57BB" w:rsidRPr="005F749F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749F">
        <w:rPr>
          <w:rFonts w:ascii="Times New Roman" w:hAnsi="Times New Roman"/>
          <w:sz w:val="28"/>
          <w:szCs w:val="28"/>
        </w:rPr>
        <w:t xml:space="preserve">Шарковская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 xml:space="preserve">Шекова Е.Л. Управление учреждениями культуры в современных условиях: учеб. пособие. Москва. Лань, Планета музыки, 2014. </w:t>
      </w:r>
    </w:p>
    <w:p w:rsidR="003B57BB" w:rsidRPr="00E62395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9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3B57BB" w:rsidRPr="00E6239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3C015A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E41798" w:rsidRDefault="00E41798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E41798" w:rsidRDefault="00E41798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DB71AE" w:rsidRPr="00E62395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 w:rsidRPr="00E62395">
        <w:rPr>
          <w:rFonts w:ascii="Times New Roman" w:hAnsi="Times New Roman"/>
          <w:b/>
          <w:sz w:val="28"/>
          <w:szCs w:val="28"/>
        </w:rPr>
        <w:t>5.3.</w:t>
      </w:r>
      <w:r w:rsidR="00DB71AE"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DB71AE" w:rsidRPr="00E62395" w:rsidRDefault="00610881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DB71AE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DB71AE" w:rsidRPr="00E62395">
        <w:rPr>
          <w:rFonts w:ascii="Times New Roman" w:hAnsi="Times New Roman"/>
          <w:sz w:val="28"/>
          <w:szCs w:val="28"/>
        </w:rPr>
        <w:t>–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(Законодательство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РФ: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кодексы,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законы,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указы,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постановления</w:t>
      </w:r>
      <w:r w:rsidR="00DB71AE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Правительства</w:t>
      </w:r>
      <w:r w:rsidR="00DB71AE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РФ,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нормативные акты);</w:t>
      </w:r>
    </w:p>
    <w:p w:rsidR="00DB71AE" w:rsidRPr="00E62395" w:rsidRDefault="00610881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DB71AE" w:rsidRPr="00E62395">
          <w:rPr>
            <w:rFonts w:ascii="Times New Roman" w:hAnsi="Times New Roman"/>
            <w:sz w:val="28"/>
            <w:szCs w:val="28"/>
          </w:rPr>
          <w:t>www.garant.ru</w:t>
        </w:r>
        <w:r w:rsidR="00DB71AE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-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Гарант;</w:t>
      </w:r>
    </w:p>
    <w:p w:rsidR="00DB71AE" w:rsidRPr="00E62395" w:rsidRDefault="00610881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DB71AE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DB71AE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Консультант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Плюс;</w:t>
      </w:r>
    </w:p>
    <w:p w:rsidR="00DB71AE" w:rsidRPr="00E62395" w:rsidRDefault="00DB71AE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3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HEXNAom</w:t>
      </w:r>
      <w:r w:rsidRPr="00E62395">
        <w:rPr>
          <w:rFonts w:ascii="Times New Roman" w:hAnsi="Times New Roman"/>
          <w:sz w:val="28"/>
          <w:szCs w:val="28"/>
          <w:lang w:val="ru-RU"/>
        </w:rPr>
        <w:t>6</w:t>
      </w:r>
      <w:r w:rsidRPr="00E62395">
        <w:rPr>
          <w:rFonts w:ascii="Times New Roman" w:hAnsi="Times New Roman"/>
          <w:sz w:val="28"/>
          <w:szCs w:val="28"/>
        </w:rPr>
        <w:t>EJunVIxBCjIAtAya</w:t>
      </w:r>
      <w:r w:rsidRPr="00E62395">
        <w:rPr>
          <w:rFonts w:ascii="Times New Roman" w:hAnsi="Times New Roman"/>
          <w:sz w:val="28"/>
          <w:szCs w:val="28"/>
          <w:lang w:val="ru-RU"/>
        </w:rPr>
        <w:t>8</w:t>
      </w:r>
      <w:r w:rsidRPr="00E62395">
        <w:rPr>
          <w:rFonts w:ascii="Times New Roman" w:hAnsi="Times New Roman"/>
          <w:sz w:val="28"/>
          <w:szCs w:val="28"/>
        </w:rPr>
        <w:t>FAVDUfP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mkdocs</w:t>
      </w:r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indd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 xml:space="preserve">Основы законодательства Российской Федерации о культуре (утв. ВС РФ 09.10.1992 N 3612-1) (ред. от 30.04.2021) </w:t>
      </w:r>
    </w:p>
    <w:p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hyperlink r:id="rId14" w:history="1">
        <w:r w:rsidRPr="00B93B4E">
          <w:rPr>
            <w:rFonts w:ascii="Times New Roman" w:hAnsi="Times New Roman"/>
            <w:sz w:val="28"/>
            <w:szCs w:val="28"/>
            <w:lang w:val="ru-RU"/>
          </w:rPr>
          <w:t>http://www.consultant.ru/document/cons_doc_LAW_1870/</w:t>
        </w:r>
      </w:hyperlink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AsA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RAyYVAJnoBuKgH</w:t>
      </w:r>
      <w:r w:rsidRPr="00E62395">
        <w:rPr>
          <w:rFonts w:ascii="Times New Roman" w:hAnsi="Times New Roman"/>
          <w:sz w:val="28"/>
          <w:szCs w:val="28"/>
          <w:lang w:val="ru-RU"/>
        </w:rPr>
        <w:t>0</w:t>
      </w:r>
      <w:r w:rsidRPr="00E62395">
        <w:rPr>
          <w:rFonts w:ascii="Times New Roman" w:hAnsi="Times New Roman"/>
          <w:sz w:val="28"/>
          <w:szCs w:val="28"/>
        </w:rPr>
        <w:t>qEJA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IxP</w:t>
      </w:r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r w:rsidRPr="00E62395">
        <w:rPr>
          <w:rFonts w:ascii="Times New Roman" w:hAnsi="Times New Roman"/>
          <w:sz w:val="28"/>
          <w:szCs w:val="28"/>
        </w:rPr>
        <w:t>xm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- электронно-библиотечная система elibrary.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:rsidR="00610881" w:rsidRPr="00610881" w:rsidRDefault="00610881" w:rsidP="00610881">
      <w:pPr>
        <w:pStyle w:val="a3"/>
        <w:numPr>
          <w:ilvl w:val="0"/>
          <w:numId w:val="34"/>
        </w:numPr>
        <w:spacing w:after="200"/>
        <w:rPr>
          <w:sz w:val="28"/>
          <w:lang w:eastAsia="en-US"/>
        </w:rPr>
      </w:pPr>
      <w:r w:rsidRPr="00610881">
        <w:rPr>
          <w:sz w:val="28"/>
          <w:lang w:eastAsia="en-US"/>
        </w:rPr>
        <w:t>ООО «Электронное издательство ЮРАЙТ».</w:t>
      </w:r>
    </w:p>
    <w:p w:rsidR="00610881" w:rsidRPr="00610881" w:rsidRDefault="00610881" w:rsidP="00610881">
      <w:pPr>
        <w:pStyle w:val="a3"/>
        <w:numPr>
          <w:ilvl w:val="0"/>
          <w:numId w:val="34"/>
        </w:numPr>
        <w:spacing w:after="200"/>
        <w:rPr>
          <w:sz w:val="28"/>
          <w:lang w:eastAsia="en-US"/>
        </w:rPr>
      </w:pPr>
      <w:r w:rsidRPr="00610881">
        <w:rPr>
          <w:sz w:val="28"/>
          <w:lang w:eastAsia="en-US"/>
        </w:rPr>
        <w:t>ООО «Издательство Лань».</w:t>
      </w:r>
    </w:p>
    <w:p w:rsidR="00610881" w:rsidRPr="00610881" w:rsidRDefault="00610881" w:rsidP="00610881">
      <w:pPr>
        <w:pStyle w:val="a3"/>
        <w:numPr>
          <w:ilvl w:val="0"/>
          <w:numId w:val="34"/>
        </w:numPr>
        <w:spacing w:after="200"/>
        <w:rPr>
          <w:sz w:val="28"/>
          <w:lang w:eastAsia="en-US"/>
        </w:rPr>
      </w:pPr>
      <w:r w:rsidRPr="00610881">
        <w:rPr>
          <w:sz w:val="28"/>
          <w:lang w:eastAsia="en-US"/>
        </w:rPr>
        <w:t xml:space="preserve">ООО «Компания Ай Пи Ар Медиа». </w:t>
      </w:r>
    </w:p>
    <w:p w:rsidR="00610881" w:rsidRPr="00610881" w:rsidRDefault="00610881" w:rsidP="00610881">
      <w:pPr>
        <w:pStyle w:val="a3"/>
        <w:numPr>
          <w:ilvl w:val="0"/>
          <w:numId w:val="34"/>
        </w:numPr>
        <w:spacing w:after="200"/>
        <w:rPr>
          <w:sz w:val="28"/>
          <w:lang w:eastAsia="en-US"/>
        </w:rPr>
      </w:pPr>
      <w:r w:rsidRPr="00610881">
        <w:rPr>
          <w:sz w:val="28"/>
          <w:lang w:eastAsia="en-US"/>
        </w:rPr>
        <w:t xml:space="preserve">ООО «Центральный коллектор библиотек «БИБКОМ». 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6. Информационные технологии, используемые при проведении практики</w:t>
      </w:r>
    </w:p>
    <w:p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 w:rsidR="00245C24">
        <w:rPr>
          <w:szCs w:val="28"/>
        </w:rPr>
        <w:t xml:space="preserve">производственной (преддипломной)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:rsidR="00DB71AE" w:rsidRPr="00C91F95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91F95">
        <w:rPr>
          <w:rFonts w:ascii="Times New Roman" w:hAnsi="Times New Roman"/>
          <w:color w:val="000000"/>
          <w:sz w:val="28"/>
          <w:szCs w:val="28"/>
        </w:rPr>
        <w:t>CD и DVD драйверы и компакт-диски к ним; аудиокарты,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5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>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5B028A" w:rsidRDefault="005B028A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7. Материально-техническое </w:t>
      </w:r>
      <w:r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:rsidR="00DB71AE" w:rsidRPr="00717CBF" w:rsidRDefault="00245C24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(преддипломная) п</w:t>
      </w:r>
      <w:r w:rsidR="00DB71AE" w:rsidRPr="00CA30F4">
        <w:rPr>
          <w:rFonts w:ascii="Times New Roman" w:hAnsi="Times New Roman"/>
          <w:sz w:val="28"/>
          <w:szCs w:val="28"/>
        </w:rPr>
        <w:t xml:space="preserve"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</w:t>
      </w:r>
      <w:r w:rsidR="00DB71AE">
        <w:rPr>
          <w:rFonts w:ascii="Times New Roman" w:hAnsi="Times New Roman"/>
          <w:sz w:val="28"/>
          <w:szCs w:val="28"/>
        </w:rPr>
        <w:t>необходимая</w:t>
      </w:r>
      <w:r w:rsidR="00DB71AE" w:rsidRPr="00CA30F4">
        <w:rPr>
          <w:rFonts w:ascii="Times New Roman" w:hAnsi="Times New Roman"/>
          <w:sz w:val="28"/>
          <w:szCs w:val="28"/>
        </w:rPr>
        <w:t xml:space="preserve"> материально-техническая база: компьютерная техника, оргтехника, программное обеспечение, доступ к </w:t>
      </w:r>
      <w:r w:rsidR="00DB71AE">
        <w:rPr>
          <w:rFonts w:ascii="Times New Roman" w:hAnsi="Times New Roman"/>
          <w:sz w:val="28"/>
          <w:szCs w:val="28"/>
        </w:rPr>
        <w:t xml:space="preserve">сети </w:t>
      </w:r>
      <w:r w:rsidR="00DB71AE" w:rsidRPr="00CA30F4">
        <w:rPr>
          <w:rFonts w:ascii="Times New Roman" w:hAnsi="Times New Roman"/>
          <w:sz w:val="28"/>
          <w:szCs w:val="28"/>
        </w:rPr>
        <w:t>Интернет, официальные сайты, электронная почта.</w:t>
      </w:r>
      <w:r w:rsidR="00DB71AE">
        <w:rPr>
          <w:rFonts w:ascii="Times New Roman" w:hAnsi="Times New Roman"/>
          <w:sz w:val="28"/>
          <w:szCs w:val="28"/>
        </w:rPr>
        <w:t xml:space="preserve"> Это является необходимым условием </w:t>
      </w:r>
      <w:r w:rsidR="00DB71AE" w:rsidRPr="00717CBF">
        <w:rPr>
          <w:rFonts w:ascii="Times New Roman" w:hAnsi="Times New Roman"/>
          <w:sz w:val="28"/>
          <w:szCs w:val="28"/>
        </w:rPr>
        <w:t>проведения практики</w:t>
      </w:r>
      <w:r w:rsidR="00DB71AE">
        <w:rPr>
          <w:rFonts w:ascii="Times New Roman" w:hAnsi="Times New Roman"/>
          <w:sz w:val="28"/>
          <w:szCs w:val="28"/>
        </w:rPr>
        <w:t xml:space="preserve">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:rsidR="00DB71AE" w:rsidRPr="00717CBF" w:rsidRDefault="00DB71AE" w:rsidP="00DB71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496A">
        <w:rPr>
          <w:rFonts w:ascii="Times New Roman" w:hAnsi="Times New Roman"/>
          <w:sz w:val="28"/>
          <w:szCs w:val="28"/>
        </w:rPr>
        <w:t>Материально-техническое обеспечение практики в</w:t>
      </w:r>
      <w:r>
        <w:rPr>
          <w:rFonts w:ascii="Times New Roman" w:hAnsi="Times New Roman"/>
          <w:sz w:val="28"/>
          <w:szCs w:val="28"/>
        </w:rPr>
        <w:t xml:space="preserve"> </w:t>
      </w:r>
      <w:r w:rsidR="006F2DF9">
        <w:rPr>
          <w:rFonts w:ascii="Times New Roman" w:hAnsi="Times New Roman"/>
          <w:sz w:val="28"/>
          <w:szCs w:val="28"/>
        </w:rPr>
        <w:t xml:space="preserve">филиале вуза </w:t>
      </w:r>
      <w:r>
        <w:rPr>
          <w:rFonts w:ascii="Times New Roman" w:hAnsi="Times New Roman"/>
          <w:sz w:val="28"/>
          <w:szCs w:val="28"/>
        </w:rPr>
        <w:t xml:space="preserve">включает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самостоятельной работы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D0AAD">
        <w:t xml:space="preserve"> </w:t>
      </w:r>
      <w:r w:rsidRPr="006D0AAD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(конференции) по разъяснению целей, задач, содержания и порядка прохождения практики и инструктажа по технике безопасности. 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3. 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16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:rsidR="005066A9" w:rsidRPr="005066A9" w:rsidRDefault="005066A9" w:rsidP="005066A9">
      <w:pPr>
        <w:pStyle w:val="a3"/>
        <w:widowControl w:val="0"/>
        <w:snapToGrid w:val="0"/>
        <w:ind w:left="0"/>
        <w:jc w:val="both"/>
        <w:rPr>
          <w:sz w:val="28"/>
          <w:szCs w:val="28"/>
        </w:rPr>
      </w:pPr>
      <w:bookmarkStart w:id="13" w:name="_Hlk164627312"/>
      <w:r w:rsidRPr="005066A9">
        <w:rPr>
          <w:sz w:val="28"/>
          <w:szCs w:val="28"/>
        </w:rPr>
        <w:t>Доступ в ЭБС:</w:t>
      </w:r>
    </w:p>
    <w:p w:rsidR="005066A9" w:rsidRPr="005066A9" w:rsidRDefault="005066A9" w:rsidP="005066A9">
      <w:pPr>
        <w:pStyle w:val="a3"/>
        <w:widowControl w:val="0"/>
        <w:numPr>
          <w:ilvl w:val="0"/>
          <w:numId w:val="33"/>
        </w:numPr>
        <w:snapToGrid w:val="0"/>
        <w:jc w:val="both"/>
        <w:rPr>
          <w:sz w:val="28"/>
          <w:szCs w:val="28"/>
        </w:rPr>
      </w:pPr>
      <w:r w:rsidRPr="005066A9">
        <w:rPr>
          <w:sz w:val="28"/>
          <w:szCs w:val="28"/>
        </w:rPr>
        <w:t>ООО «Электронное издательство ЮРАЙТ».</w:t>
      </w:r>
    </w:p>
    <w:p w:rsidR="005066A9" w:rsidRPr="005066A9" w:rsidRDefault="005066A9" w:rsidP="005066A9">
      <w:pPr>
        <w:pStyle w:val="a3"/>
        <w:widowControl w:val="0"/>
        <w:numPr>
          <w:ilvl w:val="0"/>
          <w:numId w:val="33"/>
        </w:numPr>
        <w:snapToGrid w:val="0"/>
        <w:jc w:val="both"/>
        <w:rPr>
          <w:sz w:val="28"/>
          <w:szCs w:val="28"/>
        </w:rPr>
      </w:pPr>
      <w:r w:rsidRPr="005066A9">
        <w:rPr>
          <w:sz w:val="28"/>
          <w:szCs w:val="28"/>
        </w:rPr>
        <w:t>ООО «Издательство Лань».</w:t>
      </w:r>
    </w:p>
    <w:p w:rsidR="005066A9" w:rsidRPr="005066A9" w:rsidRDefault="005066A9" w:rsidP="005066A9">
      <w:pPr>
        <w:pStyle w:val="a3"/>
        <w:widowControl w:val="0"/>
        <w:numPr>
          <w:ilvl w:val="0"/>
          <w:numId w:val="33"/>
        </w:numPr>
        <w:snapToGrid w:val="0"/>
        <w:jc w:val="both"/>
        <w:rPr>
          <w:sz w:val="28"/>
          <w:szCs w:val="28"/>
        </w:rPr>
      </w:pPr>
      <w:r w:rsidRPr="005066A9">
        <w:rPr>
          <w:sz w:val="28"/>
          <w:szCs w:val="28"/>
        </w:rPr>
        <w:t xml:space="preserve">ООО «Компания Ай Пи Ар Медиа». </w:t>
      </w:r>
    </w:p>
    <w:p w:rsidR="005066A9" w:rsidRPr="005066A9" w:rsidRDefault="005066A9" w:rsidP="005066A9">
      <w:pPr>
        <w:pStyle w:val="a3"/>
        <w:widowControl w:val="0"/>
        <w:numPr>
          <w:ilvl w:val="0"/>
          <w:numId w:val="33"/>
        </w:numPr>
        <w:snapToGrid w:val="0"/>
        <w:jc w:val="both"/>
        <w:rPr>
          <w:bCs/>
          <w:sz w:val="28"/>
          <w:szCs w:val="28"/>
          <w:lang w:eastAsia="zh-CN"/>
        </w:rPr>
      </w:pPr>
      <w:r w:rsidRPr="005066A9">
        <w:rPr>
          <w:sz w:val="28"/>
          <w:szCs w:val="28"/>
        </w:rPr>
        <w:t>ООО «Центральный коллектор библиотек «БИБКОМ».</w:t>
      </w:r>
    </w:p>
    <w:bookmarkEnd w:id="13"/>
    <w:p w:rsidR="00DB71AE" w:rsidRPr="005066A9" w:rsidRDefault="00DB71AE" w:rsidP="00DB71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8.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 w:rsidR="00245C24">
        <w:rPr>
          <w:rFonts w:ascii="Times New Roman" w:hAnsi="Times New Roman"/>
          <w:sz w:val="28"/>
          <w:szCs w:val="28"/>
        </w:rPr>
        <w:t xml:space="preserve">производственной (преддипломной)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 Требования охраны труда и техники безопасности в период прохождения практики.</w:t>
      </w: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9.1. Требования охраны труда и техники безопасности перед началом практики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DB71AE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:rsidR="00DB71AE" w:rsidRPr="00C644BA" w:rsidRDefault="00DB71AE" w:rsidP="00245C2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:rsidR="00245C24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B71AE" w:rsidRPr="00C370E1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9.2. Требования охраны труда и техники безопасности во время практики</w:t>
      </w:r>
    </w:p>
    <w:p w:rsidR="00DB71AE" w:rsidRPr="00531428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:rsidR="00DB71AE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:rsidR="00DB71AE" w:rsidRDefault="00DB71AE" w:rsidP="00DB71AE">
      <w:pPr>
        <w:numPr>
          <w:ilvl w:val="0"/>
          <w:numId w:val="2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DB71AE" w:rsidRPr="00C370E1" w:rsidRDefault="00DB71AE" w:rsidP="00DB71AE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9.3. Требования охраны труда и техники безопасности в аварийной ситуации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9069AF" w:rsidRPr="00C370E1" w:rsidRDefault="009069AF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  <w:bookmarkStart w:id="14" w:name="_Hlk100691495"/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Разработана  в соответствии с требованиями ФГОС ВО по </w:t>
      </w:r>
      <w:r w:rsidRPr="0004270B">
        <w:rPr>
          <w:rFonts w:ascii="Times New Roman" w:hAnsi="Times New Roman"/>
          <w:b/>
          <w:color w:val="000000"/>
        </w:rPr>
        <w:t>направлению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b/>
          <w:color w:val="000000"/>
        </w:rPr>
        <w:t>51.03.03 «Социально-культурная деятельность</w:t>
      </w:r>
      <w:r w:rsidRPr="0004270B">
        <w:rPr>
          <w:rFonts w:ascii="Times New Roman" w:hAnsi="Times New Roman"/>
          <w:color w:val="000000"/>
        </w:rPr>
        <w:t>, профилю «</w:t>
      </w:r>
      <w:r w:rsidRPr="0004270B">
        <w:rPr>
          <w:rFonts w:ascii="Times New Roman" w:hAnsi="Times New Roman"/>
          <w:b/>
          <w:color w:val="000000"/>
        </w:rPr>
        <w:t>Менеджмент и технологии социально-культурной деятельности».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Составители: 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>Ярошенко Н.Н., доктор пед. наук, профессор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 w:cs="Times New Roman"/>
          <w:lang w:eastAsia="zh-CN"/>
        </w:rPr>
        <w:t>Акунина Ю.А.,</w:t>
      </w:r>
      <w:r w:rsidRPr="0004270B">
        <w:rPr>
          <w:rFonts w:ascii="Times New Roman" w:hAnsi="Times New Roman"/>
          <w:color w:val="000000"/>
        </w:rPr>
        <w:t xml:space="preserve"> кандидат пед. наук, доцент 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>Северова Л.А., кандидат пед. наук, доцент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</w:p>
    <w:p w:rsidR="00185CE9" w:rsidRDefault="00185CE9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D36850" w:rsidRPr="00D36850" w:rsidRDefault="00D36850" w:rsidP="00D3685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федерального государственного бюджетного образовательного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Рязань</w:t>
      </w:r>
    </w:p>
    <w:p w:rsidR="0031603D" w:rsidRPr="00C0722B" w:rsidRDefault="0031603D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Кафедра социально-культурной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16A8C" w:rsidRPr="00D137D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16A8C" w:rsidRPr="0031603D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  <w:t>ОТЧЕТ</w:t>
      </w:r>
    </w:p>
    <w:p w:rsidR="00316A8C" w:rsidRPr="0031603D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  <w:t xml:space="preserve">о прохождении преддипломной практики  </w:t>
      </w:r>
    </w:p>
    <w:p w:rsidR="00316A8C" w:rsidRPr="0031603D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</w:t>
      </w:r>
    </w:p>
    <w:p w:rsidR="00316A8C" w:rsidRPr="0031603D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16A8C" w:rsidRPr="0031603D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Направление подготовки</w:t>
      </w:r>
    </w:p>
    <w:p w:rsidR="00316A8C" w:rsidRPr="0031603D" w:rsidRDefault="00316A8C" w:rsidP="00316A8C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51.03.03 Социально–культурная деятельность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4E">
        <w:rPr>
          <w:rFonts w:ascii="Times New Roman" w:hAnsi="Times New Roman" w:cs="Times New Roman"/>
          <w:sz w:val="24"/>
          <w:szCs w:val="24"/>
        </w:rPr>
        <w:t>Профиль Менеджмент и технологии социально-культурной деятельности</w:t>
      </w:r>
    </w:p>
    <w:p w:rsidR="00316A8C" w:rsidRPr="00B93B4E" w:rsidRDefault="00316A8C" w:rsidP="00316A8C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Студент:ФИО___________________________________________________________</w:t>
      </w:r>
    </w:p>
    <w:p w:rsidR="00316A8C" w:rsidRPr="00B93B4E" w:rsidRDefault="00316A8C" w:rsidP="00316A8C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316A8C" w:rsidRPr="00B93B4E" w:rsidRDefault="00316A8C" w:rsidP="00316A8C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подпись</w:t>
      </w:r>
    </w:p>
    <w:p w:rsidR="00316A8C" w:rsidRPr="00B93B4E" w:rsidRDefault="00316A8C" w:rsidP="00316A8C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Курс </w:t>
      </w:r>
      <w:r w:rsidR="00FD0C8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B9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группа № </w:t>
      </w:r>
      <w:r w:rsidRPr="00B93B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31</w:t>
      </w:r>
      <w:r w:rsidR="00FD0C8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404-о</w:t>
      </w:r>
      <w:r w:rsidRPr="00B93B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B93B4E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Срок прохождения практики: </w:t>
      </w:r>
      <w:r w:rsidRPr="00B93B4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с «  »                    20   г. по «    »           20    г.</w:t>
      </w: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ind w:firstLine="378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316A8C" w:rsidRPr="00B93B4E" w:rsidRDefault="00316A8C" w:rsidP="00316A8C">
      <w:pPr>
        <w:spacing w:after="0" w:line="240" w:lineRule="auto"/>
        <w:ind w:left="378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ind w:left="378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881" w:rsidRDefault="0061088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федерального государственного бюджетного образовательного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Рязань</w:t>
      </w:r>
    </w:p>
    <w:p w:rsidR="0031603D" w:rsidRPr="00B93B4E" w:rsidRDefault="0031603D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государственной культурной политики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социально-культурной деятельности</w:t>
      </w:r>
    </w:p>
    <w:p w:rsidR="00316A8C" w:rsidRPr="00B93B4E" w:rsidRDefault="00316A8C" w:rsidP="00316A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A8C" w:rsidRPr="00B93B4E" w:rsidRDefault="00316A8C" w:rsidP="00316A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ИНДИВИДУАЛЬНОЕ ЗАДАНИЕ</w:t>
      </w:r>
    </w:p>
    <w:p w:rsidR="00316A8C" w:rsidRPr="00B93B4E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преддипломную практику </w:t>
      </w:r>
    </w:p>
    <w:p w:rsidR="00316A8C" w:rsidRPr="00B93B4E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ФИО,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группа № </w:t>
      </w: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____________ </w:t>
      </w:r>
    </w:p>
    <w:p w:rsidR="00316A8C" w:rsidRPr="00B93B4E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подготовки: 51.03.03 Социально–культурная деятельность</w:t>
      </w:r>
    </w:p>
    <w:p w:rsidR="00316A8C" w:rsidRPr="00B93B4E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3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Профиль:</w:t>
      </w:r>
      <w:r w:rsidRPr="00B93B4E">
        <w:rPr>
          <w:rFonts w:ascii="Times New Roman" w:hAnsi="Times New Roman" w:cs="Times New Roman"/>
          <w:sz w:val="24"/>
          <w:szCs w:val="24"/>
        </w:rPr>
        <w:t xml:space="preserve"> Менеджмент и технологии социально-культурной деятельности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B93B4E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B93B4E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B93B4E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адрес организации)</w:t>
      </w:r>
    </w:p>
    <w:p w:rsidR="00316A8C" w:rsidRPr="00FD2CB6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 прохождения практики: с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 w:rsidRPr="00A84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2  </w:t>
      </w:r>
      <w:r w:rsidRPr="002D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16A8C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A8C" w:rsidRPr="00F6148C" w:rsidRDefault="00316A8C" w:rsidP="0031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316A8C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Цель </w:t>
      </w:r>
      <w:r w:rsidRPr="00FD2C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C3C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углубление и закрепление профессиональных знаний, умений и навыков, полученных за период обучения;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полученных профессиональных знаний, умений и навыков на практике;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и внедрение в практическую деятельность современных инновационных технологий и новаторских методов организации культурного досуга, оказание практической помощи и выявление специфических особенностей данного базового учреждения;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и подбор необходимых материалов и документации по теме дипломной работы.</w:t>
      </w:r>
    </w:p>
    <w:p w:rsidR="00316A8C" w:rsidRDefault="00316A8C" w:rsidP="00316A8C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практики: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углубление и закрепление  полученных  знаний по теории, организации и методике культурно-досуговых  программ в условиях деятельности учреждений культурно-досугового типа;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технологических процессов подготовки, постановки и проведения культурно - досуговых программ; 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и приобретение опыта на конкретных практических навыках организационно-творческой деятельности в учреждениях культурно-досугового типа на  должности режиссера-по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становщика культурно – досуговых  программ</w:t>
      </w: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материалов, необходимых для составления отчета о практике и написанию  дипломной работы;</w:t>
      </w:r>
    </w:p>
    <w:p w:rsidR="00316A8C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не менее трех культурно досуговых программ, запланированных базовым учреждением.</w:t>
      </w:r>
    </w:p>
    <w:p w:rsidR="00316A8C" w:rsidRPr="00615689" w:rsidRDefault="00316A8C" w:rsidP="00316A8C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467"/>
        <w:gridCol w:w="6878"/>
      </w:tblGrid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Дата</w:t>
            </w:r>
          </w:p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316A8C" w:rsidRPr="009009A1" w:rsidTr="001454C4">
        <w:tc>
          <w:tcPr>
            <w:tcW w:w="2518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дд.мм.гг – дд.мм.гг</w:t>
            </w:r>
          </w:p>
        </w:tc>
        <w:tc>
          <w:tcPr>
            <w:tcW w:w="7053" w:type="dxa"/>
          </w:tcPr>
          <w:p w:rsidR="00316A8C" w:rsidRPr="009009A1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316A8C" w:rsidRDefault="00316A8C" w:rsidP="00316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A8C" w:rsidRPr="00FD2CB6" w:rsidRDefault="00316A8C" w:rsidP="00316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практики: _____________________________________</w:t>
      </w:r>
    </w:p>
    <w:p w:rsidR="00316A8C" w:rsidRPr="00FD2CB6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16A8C" w:rsidRPr="00FD2CB6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принято к исполнению: _____________________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16A8C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FD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2CB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 обучающегося)</w:t>
      </w:r>
    </w:p>
    <w:p w:rsidR="00316A8C" w:rsidRDefault="00316A8C" w:rsidP="00316A8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16A8C" w:rsidRDefault="00316A8C" w:rsidP="00316A8C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D36850" w:rsidRPr="00D36850" w:rsidRDefault="00D36850" w:rsidP="00D3685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федерального государственного бюджетного образовательного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Рязань</w:t>
      </w:r>
    </w:p>
    <w:p w:rsidR="0031603D" w:rsidRPr="0076119C" w:rsidRDefault="0031603D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76119C">
        <w:rPr>
          <w:rFonts w:ascii="Times New Roman" w:eastAsia="Times New Roman" w:hAnsi="Times New Roman" w:cs="Times New Roman"/>
          <w:lang w:eastAsia="ru-RU"/>
        </w:rPr>
        <w:t>Факультет государственной культурной политики</w:t>
      </w:r>
    </w:p>
    <w:p w:rsidR="00316A8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социально–культурной деятельности</w:t>
      </w:r>
    </w:p>
    <w:p w:rsidR="00316A8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6A8C" w:rsidRPr="0076119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7611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СОВМЕСТНЫЙ РАБОЧИЙ ГРАФИК (ПЛАН)</w:t>
      </w:r>
    </w:p>
    <w:p w:rsidR="00316A8C" w:rsidRPr="0076119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проведения преддипломной </w:t>
      </w:r>
      <w:r w:rsidRPr="007611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практики </w:t>
      </w:r>
    </w:p>
    <w:p w:rsidR="00316A8C" w:rsidRPr="0076119C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16A8C" w:rsidRPr="0076119C" w:rsidRDefault="00316A8C" w:rsidP="00316A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</w:p>
    <w:p w:rsidR="00316A8C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студента </w:t>
      </w:r>
      <w:r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>ФИО</w:t>
      </w:r>
      <w:r w:rsidRPr="003C25EF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</w:t>
      </w:r>
      <w:r w:rsidRPr="003C25EF"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  <w:t>,</w:t>
      </w:r>
    </w:p>
    <w:p w:rsidR="00316A8C" w:rsidRPr="0026368E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i/>
          <w:sz w:val="28"/>
          <w:szCs w:val="23"/>
          <w:lang w:eastAsia="ru-RU"/>
        </w:rPr>
        <w:t xml:space="preserve"> </w:t>
      </w:r>
      <w:r w:rsidRPr="00434B7E">
        <w:rPr>
          <w:rFonts w:ascii="Times New Roman" w:eastAsia="Times New Roman" w:hAnsi="Times New Roman" w:cs="Times New Roman"/>
          <w:sz w:val="28"/>
          <w:szCs w:val="23"/>
          <w:lang w:eastAsia="ru-RU"/>
        </w:rPr>
        <w:t>к</w:t>
      </w: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урс </w:t>
      </w:r>
      <w:r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группа № _________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Направление подготовки: 51.03.03 Соци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ально – культурная деятельность</w:t>
      </w:r>
    </w:p>
    <w:p w:rsidR="00316A8C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Место прохождения практики 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</w:p>
    <w:p w:rsidR="00316A8C" w:rsidRPr="003C25EF" w:rsidRDefault="00316A8C" w:rsidP="00316A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Сроки прохождения практики: с 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 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»   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  <w:t xml:space="preserve">мая         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г.</w:t>
      </w:r>
    </w:p>
    <w:p w:rsidR="00316A8C" w:rsidRPr="003C25EF" w:rsidRDefault="00316A8C" w:rsidP="00316A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16A8C" w:rsidRPr="003C25EF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3C25EF">
        <w:rPr>
          <w:rFonts w:ascii="Times New Roman" w:eastAsia="Times New Roman" w:hAnsi="Times New Roman" w:cs="Times New Roman"/>
          <w:sz w:val="28"/>
          <w:szCs w:val="23"/>
          <w:lang w:eastAsia="ru-RU"/>
        </w:rPr>
        <w:t>СОГЛАСОВАНО: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</w:rPr>
      </w:pP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Руководитель практики от</w:t>
      </w:r>
      <w:r w:rsidR="00D36850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 филиала вуза</w:t>
      </w:r>
      <w:r w:rsidRPr="003C25EF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: </w:t>
      </w:r>
    </w:p>
    <w:p w:rsidR="00316A8C" w:rsidRPr="0026368E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должность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____________________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профильной организации: </w:t>
      </w:r>
    </w:p>
    <w:p w:rsidR="00316A8C" w:rsidRPr="0026368E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ФИО, должность</w:t>
      </w:r>
    </w:p>
    <w:p w:rsidR="00316A8C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16A8C" w:rsidRPr="003C25EF" w:rsidRDefault="00316A8C" w:rsidP="00316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8EA" w:rsidRDefault="000818E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18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6"/>
        </w:rPr>
        <w:br w:type="page"/>
      </w:r>
    </w:p>
    <w:tbl>
      <w:tblPr>
        <w:tblW w:w="102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316A8C" w:rsidRPr="003C25EF" w:rsidTr="000818E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 xml:space="preserve">Этапы 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Срок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3"/>
                <w:lang w:eastAsia="ru-RU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 xml:space="preserve">Отметка 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 xml:space="preserve">о </w:t>
            </w:r>
          </w:p>
          <w:p w:rsidR="00316A8C" w:rsidRPr="003C25EF" w:rsidRDefault="00316A8C" w:rsidP="001454C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b/>
                <w:sz w:val="24"/>
                <w:szCs w:val="23"/>
                <w:lang w:eastAsia="ru-RU"/>
              </w:rPr>
              <w:t>выполнении</w:t>
            </w:r>
          </w:p>
        </w:tc>
      </w:tr>
      <w:tr w:rsidR="00316A8C" w:rsidRPr="003C25EF" w:rsidTr="000818E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1.Организационное собрание (конференция) для разъяснения руководителем практики от </w:t>
            </w:r>
            <w:r w:rsidR="006F2DF9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филиала 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2. Заключение договоров о прохождении практики с профильной организацией.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2"/>
                <w:szCs w:val="28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2"/>
                <w:szCs w:val="28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0818EA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28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0818E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5. Консультации руководителя практики от</w:t>
            </w:r>
            <w:r w:rsidR="006F2DF9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филиала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1й день практики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0818E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Заключительный этап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4. Проверка руководителем практики от </w:t>
            </w:r>
            <w:r w:rsidR="006F2DF9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филиала </w:t>
            </w: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  <w:tr w:rsidR="00316A8C" w:rsidRPr="003C25EF" w:rsidTr="000818EA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8C" w:rsidRPr="003C25EF" w:rsidRDefault="00316A8C" w:rsidP="001454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3C25EF">
              <w:rPr>
                <w:rFonts w:ascii="Times New Roman" w:eastAsia="Calibri" w:hAnsi="Times New Roman" w:cs="Times New Roman"/>
                <w:sz w:val="24"/>
                <w:lang w:eastAsia="ru-RU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8C" w:rsidRPr="003C25EF" w:rsidRDefault="00316A8C" w:rsidP="00145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</w:p>
        </w:tc>
      </w:tr>
    </w:tbl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Default="00316A8C" w:rsidP="00316A8C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36850" w:rsidRPr="00D36850" w:rsidRDefault="00D36850" w:rsidP="00D3685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18EA" w:rsidRDefault="000818E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федерального государственного бюджетного образовательного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Рязань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социально–культурной 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деятельности</w:t>
      </w:r>
    </w:p>
    <w:p w:rsidR="00316A8C" w:rsidRPr="00C0722B" w:rsidRDefault="00316A8C" w:rsidP="00316A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РАБОЧИЙ ГРАФИК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</w:t>
      </w:r>
      <w:r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едения преддипломной</w:t>
      </w: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практики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0722B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08"/>
        <w:gridCol w:w="6630"/>
        <w:gridCol w:w="1907"/>
      </w:tblGrid>
      <w:tr w:rsidR="00316A8C" w:rsidRPr="00C0722B" w:rsidTr="001454C4">
        <w:tc>
          <w:tcPr>
            <w:tcW w:w="817" w:type="dxa"/>
          </w:tcPr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№</w:t>
            </w:r>
          </w:p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Дата</w:t>
            </w:r>
          </w:p>
        </w:tc>
      </w:tr>
      <w:tr w:rsidR="00316A8C" w:rsidRPr="00C0722B" w:rsidTr="001454C4">
        <w:tc>
          <w:tcPr>
            <w:tcW w:w="817" w:type="dxa"/>
          </w:tcPr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:rsidR="00316A8C" w:rsidRPr="00BD4D3D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316A8C" w:rsidRPr="00BD4D3D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</w:p>
        </w:tc>
      </w:tr>
      <w:tr w:rsidR="00316A8C" w:rsidRPr="00C0722B" w:rsidTr="001454C4">
        <w:tc>
          <w:tcPr>
            <w:tcW w:w="817" w:type="dxa"/>
          </w:tcPr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:rsidR="00316A8C" w:rsidRPr="00BD4D3D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316A8C" w:rsidRPr="00BD4D3D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</w:p>
        </w:tc>
      </w:tr>
      <w:tr w:rsidR="00316A8C" w:rsidRPr="00C0722B" w:rsidTr="001454C4">
        <w:tc>
          <w:tcPr>
            <w:tcW w:w="817" w:type="dxa"/>
          </w:tcPr>
          <w:p w:rsidR="00316A8C" w:rsidRPr="00BD4D3D" w:rsidRDefault="00316A8C" w:rsidP="00145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  <w:r w:rsidRPr="00BD4D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:rsidR="00316A8C" w:rsidRPr="00BD4D3D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316A8C" w:rsidRPr="00BD4D3D" w:rsidRDefault="00316A8C" w:rsidP="001454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bidi="en-US"/>
              </w:rPr>
            </w:pPr>
          </w:p>
        </w:tc>
      </w:tr>
    </w:tbl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C0722B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316A8C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316A8C" w:rsidRPr="008C5682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316A8C" w:rsidRPr="008C5682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316A8C" w:rsidRPr="00C0722B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8C568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0818EA" w:rsidRDefault="000818E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федерального государственного бюджетного образовательного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высшего образования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«Московский государственный институт культуры»</w:t>
      </w:r>
    </w:p>
    <w:p w:rsidR="00D36850" w:rsidRPr="00D36850" w:rsidRDefault="00D36850" w:rsidP="00D3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Рязань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Кафедра социально-культурной</w:t>
      </w:r>
      <w:r w:rsidRPr="00C072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деятельности</w:t>
      </w:r>
    </w:p>
    <w:p w:rsidR="00316A8C" w:rsidRPr="00C0722B" w:rsidRDefault="00316A8C" w:rsidP="00316A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ДНЕВНИК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преддипломной </w:t>
      </w:r>
      <w:r w:rsidRPr="00C0722B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практики </w:t>
      </w:r>
    </w:p>
    <w:p w:rsidR="00316A8C" w:rsidRPr="00C0722B" w:rsidRDefault="00316A8C" w:rsidP="00316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316A8C" w:rsidRPr="00BD4D3D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0722B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–культурная деятельность</w:t>
      </w:r>
    </w:p>
    <w:p w:rsidR="00316A8C" w:rsidRPr="00C0722B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 w:rsidRPr="00C0722B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316A8C" w:rsidRPr="00156399" w:rsidRDefault="00316A8C" w:rsidP="00316A8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156399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316A8C" w:rsidRPr="00156399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156399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316A8C" w:rsidRPr="00C0722B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445"/>
        <w:gridCol w:w="4829"/>
        <w:gridCol w:w="3071"/>
      </w:tblGrid>
      <w:tr w:rsidR="00316A8C" w:rsidRPr="00C0722B" w:rsidTr="001454C4">
        <w:tc>
          <w:tcPr>
            <w:tcW w:w="1476" w:type="dxa"/>
          </w:tcPr>
          <w:p w:rsidR="00316A8C" w:rsidRPr="00BD4D3D" w:rsidRDefault="00316A8C" w:rsidP="00316A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  <w:tc>
          <w:tcPr>
            <w:tcW w:w="4965" w:type="dxa"/>
          </w:tcPr>
          <w:p w:rsidR="00316A8C" w:rsidRPr="00BD4D3D" w:rsidRDefault="00316A8C" w:rsidP="00316A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Содержание</w:t>
            </w:r>
          </w:p>
        </w:tc>
        <w:tc>
          <w:tcPr>
            <w:tcW w:w="3130" w:type="dxa"/>
          </w:tcPr>
          <w:p w:rsidR="00316A8C" w:rsidRPr="00BD4D3D" w:rsidRDefault="00316A8C" w:rsidP="00316A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Отметка о выполнении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65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30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65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30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65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30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65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30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316A8C" w:rsidRPr="00C0722B" w:rsidTr="001454C4">
        <w:tc>
          <w:tcPr>
            <w:tcW w:w="1476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65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30" w:type="dxa"/>
          </w:tcPr>
          <w:p w:rsidR="00316A8C" w:rsidRPr="00BD4D3D" w:rsidRDefault="00316A8C" w:rsidP="001454C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4D3D">
              <w:rPr>
                <w:rFonts w:ascii="Times New Roman" w:hAnsi="Times New Roman" w:cs="Times New Roman"/>
                <w:sz w:val="24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BD4D3D" w:rsidRDefault="00BD4D3D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316A8C" w:rsidRPr="008C5682" w:rsidRDefault="00316A8C" w:rsidP="00316A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 </w:t>
      </w:r>
    </w:p>
    <w:p w:rsidR="00316A8C" w:rsidRDefault="00316A8C" w:rsidP="00316A8C">
      <w:pP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8C568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316A8C" w:rsidRDefault="00316A8C" w:rsidP="00316A8C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0722B">
        <w:rPr>
          <w:rFonts w:ascii="Times New Roman" w:hAnsi="Times New Roman" w:cs="Times New Roman"/>
        </w:rPr>
        <w:t xml:space="preserve">Студент ФИО                                                                                               </w:t>
      </w:r>
      <w:r w:rsidRPr="00C0722B">
        <w:rPr>
          <w:rFonts w:ascii="Times New Roman" w:hAnsi="Times New Roman" w:cs="Times New Roman"/>
          <w:u w:val="single"/>
        </w:rPr>
        <w:t>подпись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 w:type="page"/>
      </w:r>
    </w:p>
    <w:p w:rsidR="00316A8C" w:rsidRPr="0031603D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 о прохождении </w:t>
      </w:r>
    </w:p>
    <w:p w:rsidR="00316A8C" w:rsidRPr="0031603D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Преддипломной практики</w:t>
      </w:r>
    </w:p>
    <w:p w:rsidR="00316A8C" w:rsidRPr="0031603D" w:rsidRDefault="00316A8C" w:rsidP="00316A8C">
      <w:pPr>
        <w:spacing w:after="0" w:line="400" w:lineRule="exact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16A8C" w:rsidRPr="0031603D" w:rsidRDefault="00316A8C" w:rsidP="00316A8C">
      <w:pPr>
        <w:spacing w:after="0" w:line="40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Текстовая часть:</w:t>
      </w:r>
    </w:p>
    <w:p w:rsidR="00316A8C" w:rsidRPr="0031603D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введении студент пишет, о том, что он проходил практику на базе учреждения, дается </w:t>
      </w:r>
      <w:r w:rsidRPr="0031603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краткая</w:t>
      </w: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 и специфика базового учреждения, анализируются условия прохождения практики.</w:t>
      </w:r>
    </w:p>
    <w:p w:rsidR="00316A8C" w:rsidRPr="0031603D" w:rsidRDefault="00316A8C" w:rsidP="00316A8C">
      <w:pPr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основной части:</w:t>
      </w:r>
    </w:p>
    <w:p w:rsidR="00316A8C" w:rsidRPr="0031603D" w:rsidRDefault="00316A8C" w:rsidP="00A83CEC">
      <w:pPr>
        <w:numPr>
          <w:ilvl w:val="0"/>
          <w:numId w:val="12"/>
        </w:num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анализируется выполнение основных практических заданий;</w:t>
      </w:r>
    </w:p>
    <w:p w:rsidR="00316A8C" w:rsidRPr="0031603D" w:rsidRDefault="00316A8C" w:rsidP="00A83CEC">
      <w:pPr>
        <w:numPr>
          <w:ilvl w:val="0"/>
          <w:numId w:val="12"/>
        </w:num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методической литературы, нормативных актов и проч.;</w:t>
      </w:r>
    </w:p>
    <w:p w:rsidR="00316A8C" w:rsidRPr="0031603D" w:rsidRDefault="00316A8C" w:rsidP="00A83CEC">
      <w:pPr>
        <w:numPr>
          <w:ilvl w:val="0"/>
          <w:numId w:val="12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учреждения;</w:t>
      </w:r>
    </w:p>
    <w:p w:rsidR="00316A8C" w:rsidRPr="0031603D" w:rsidRDefault="00316A8C" w:rsidP="00A83CEC">
      <w:pPr>
        <w:numPr>
          <w:ilvl w:val="0"/>
          <w:numId w:val="12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делаются выводы об освоенных в проц</w:t>
      </w:r>
      <w:r w:rsidR="00BD4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ессе прохождения преддипломной </w:t>
      </w: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практики компетенций;</w:t>
      </w:r>
    </w:p>
    <w:p w:rsidR="00316A8C" w:rsidRPr="0031603D" w:rsidRDefault="00316A8C" w:rsidP="00A83CEC">
      <w:pPr>
        <w:numPr>
          <w:ilvl w:val="0"/>
          <w:numId w:val="12"/>
        </w:numPr>
        <w:tabs>
          <w:tab w:val="num" w:pos="0"/>
        </w:tabs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</w:p>
    <w:p w:rsidR="00316A8C" w:rsidRPr="0031603D" w:rsidRDefault="00316A8C" w:rsidP="00316A8C">
      <w:pPr>
        <w:spacing w:after="0" w:line="4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заключение:</w:t>
      </w:r>
    </w:p>
    <w:p w:rsidR="00316A8C" w:rsidRPr="0031603D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Студент-практикант анализирует, что удалось сделать, что не удалось, чем помогла преддипломная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316A8C" w:rsidRPr="0031603D" w:rsidRDefault="00316A8C" w:rsidP="00316A8C">
      <w:pPr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400" w:lineRule="exact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6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6850" w:rsidRPr="0031603D" w:rsidRDefault="00D36850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8EA" w:rsidRDefault="000818EA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ФИРМЕННОМ БЛАНКЕ ОРГАНИЗАЦИИ</w:t>
      </w: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</w:t>
      </w: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студента _______Ф.И.О. _______</w:t>
      </w:r>
      <w:bookmarkStart w:id="15" w:name="_GoBack"/>
      <w:bookmarkEnd w:id="15"/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социально–культурной деятельности</w:t>
      </w:r>
    </w:p>
    <w:p w:rsidR="00891B1A" w:rsidRDefault="005F2409" w:rsidP="00D3685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850" w:rsidRP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образовательного</w:t>
      </w:r>
      <w:r w:rsid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850" w:rsidRP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высшего образования</w:t>
      </w:r>
      <w:r w:rsid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16A8C"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</w:t>
      </w:r>
      <w:r w:rsid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316A8C"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316A8C"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 культуры</w:t>
      </w:r>
      <w:r w:rsidR="00D36850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городе</w:t>
      </w:r>
      <w:r w:rsidR="00891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Рязань</w:t>
      </w:r>
    </w:p>
    <w:p w:rsidR="005F2409" w:rsidRPr="0031603D" w:rsidRDefault="005F2409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8C" w:rsidRPr="0031603D" w:rsidRDefault="00E41798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4 (</w:t>
      </w:r>
      <w:r w:rsidR="00316A8C"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16A8C"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курса, группы №____</w:t>
      </w: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Профиль: «…………………………………»</w:t>
      </w:r>
    </w:p>
    <w:p w:rsidR="00316A8C" w:rsidRPr="0031603D" w:rsidRDefault="00316A8C" w:rsidP="00316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8C" w:rsidRPr="0031603D" w:rsidRDefault="00316A8C" w:rsidP="00B11A3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03D">
        <w:rPr>
          <w:rFonts w:ascii="Times New Roman" w:hAnsi="Times New Roman" w:cs="Times New Roman"/>
          <w:sz w:val="28"/>
          <w:szCs w:val="28"/>
        </w:rPr>
        <w:t>ФИО практиканта; указывается период прохождения преддипломной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316A8C" w:rsidRDefault="00316A8C" w:rsidP="00BD4D3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03D">
        <w:rPr>
          <w:rFonts w:ascii="Times New Roman" w:hAnsi="Times New Roman" w:cs="Times New Roman"/>
          <w:sz w:val="28"/>
          <w:szCs w:val="28"/>
        </w:rPr>
        <w:t>По итогам производственной (преддипломной) практики заслуживает оценку «отлично» («хорошо», «удовлетворительно»).</w:t>
      </w:r>
    </w:p>
    <w:p w:rsidR="00BD4D3D" w:rsidRDefault="00BD4D3D" w:rsidP="00BD4D3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4D3D" w:rsidRDefault="00BD4D3D" w:rsidP="00BD4D3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</w:p>
    <w:p w:rsidR="00316A8C" w:rsidRDefault="00316A8C" w:rsidP="00316A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16A8C" w:rsidRDefault="00316A8C" w:rsidP="00316A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31603D" w:rsidRPr="00BD4D3D" w:rsidRDefault="00316A8C" w:rsidP="00BD4D3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9069AF" w:rsidRPr="00B93B4E" w:rsidRDefault="009069AF" w:rsidP="00595170">
      <w:pPr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93B4E">
        <w:rPr>
          <w:rFonts w:ascii="Times New Roman" w:hAnsi="Times New Roman" w:cs="Times New Roman"/>
          <w:b/>
          <w:bCs/>
          <w:sz w:val="24"/>
          <w:szCs w:val="24"/>
        </w:rPr>
        <w:t>ПЕРЕЧЕНЬ ОТЧЕТНОЙ ДОКУМЕНТАЦИИ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Договор на прохождение преддипломной практики с организацией (копия);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DB71AE" w:rsidRPr="007E6517" w:rsidRDefault="00DB71AE" w:rsidP="00A83CEC">
      <w:pPr>
        <w:widowControl w:val="0"/>
        <w:numPr>
          <w:ilvl w:val="0"/>
          <w:numId w:val="6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 w:rsidR="00B93B4E"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p w:rsidR="00DB71AE" w:rsidRPr="007E6517" w:rsidRDefault="00DB71AE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DB71AE" w:rsidRPr="007E6517" w:rsidRDefault="0031603D" w:rsidP="00A83CEC">
      <w:pPr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1AE" w:rsidRPr="007E6517">
        <w:rPr>
          <w:rFonts w:ascii="Times New Roman" w:hAnsi="Times New Roman" w:cs="Times New Roman"/>
          <w:sz w:val="28"/>
          <w:szCs w:val="28"/>
        </w:rPr>
        <w:t xml:space="preserve">Справка о внедрении </w:t>
      </w:r>
      <w:r w:rsidR="00DB71AE" w:rsidRPr="007E65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результатов дипломного исследования </w:t>
      </w:r>
      <w:r w:rsidR="00DB71AE" w:rsidRPr="007E6517">
        <w:rPr>
          <w:rFonts w:ascii="Times New Roman" w:hAnsi="Times New Roman" w:cs="Times New Roman"/>
          <w:sz w:val="28"/>
          <w:szCs w:val="28"/>
        </w:rPr>
        <w:t>на фирменном бланке учреждения, с подписью руководителя и печатью в 2 экземплярах.</w:t>
      </w:r>
    </w:p>
    <w:p w:rsidR="00D72488" w:rsidRDefault="00D72488" w:rsidP="00D72488">
      <w:pPr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9"/>
    <w:p w:rsidR="00D72488" w:rsidRDefault="00D72488" w:rsidP="00D7248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9AF" w:rsidRPr="00AD3E3D" w:rsidRDefault="009069AF" w:rsidP="009069AF">
      <w:pPr>
        <w:rPr>
          <w:rFonts w:ascii="Times New Roman" w:hAnsi="Times New Roman"/>
          <w:i/>
          <w:sz w:val="28"/>
          <w:szCs w:val="28"/>
        </w:rPr>
      </w:pPr>
    </w:p>
    <w:p w:rsidR="009069AF" w:rsidRPr="008F058A" w:rsidRDefault="009069AF" w:rsidP="009069AF"/>
    <w:p w:rsidR="00B405AF" w:rsidRDefault="00B405AF"/>
    <w:p w:rsidR="00411F39" w:rsidRDefault="00411F39"/>
    <w:p w:rsidR="00411F39" w:rsidRDefault="00411F39"/>
    <w:bookmarkEnd w:id="14"/>
    <w:p w:rsidR="00411F39" w:rsidRDefault="00411F39"/>
    <w:sectPr w:rsidR="00411F39" w:rsidSect="00806D79">
      <w:footerReference w:type="default" r:id="rId1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81" w:rsidRDefault="00610881" w:rsidP="00716808">
      <w:pPr>
        <w:spacing w:after="0" w:line="240" w:lineRule="auto"/>
      </w:pPr>
      <w:r>
        <w:separator/>
      </w:r>
    </w:p>
  </w:endnote>
  <w:endnote w:type="continuationSeparator" w:id="0">
    <w:p w:rsidR="00610881" w:rsidRDefault="00610881" w:rsidP="0071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865769"/>
      <w:docPartObj>
        <w:docPartGallery w:val="Page Numbers (Bottom of Page)"/>
        <w:docPartUnique/>
      </w:docPartObj>
    </w:sdtPr>
    <w:sdtContent>
      <w:p w:rsidR="00610881" w:rsidRPr="00806D79" w:rsidRDefault="00610881">
        <w:pPr>
          <w:pStyle w:val="af8"/>
          <w:jc w:val="right"/>
        </w:pPr>
        <w:r w:rsidRPr="00D36850">
          <w:rPr>
            <w:shd w:val="clear" w:color="auto" w:fill="FFFFFF"/>
          </w:rPr>
          <w:fldChar w:fldCharType="begin"/>
        </w:r>
        <w:r w:rsidRPr="00D36850">
          <w:rPr>
            <w:shd w:val="clear" w:color="auto" w:fill="FFFFFF"/>
          </w:rPr>
          <w:instrText>PAGE   \* MERGEFORMAT</w:instrText>
        </w:r>
        <w:r w:rsidRPr="00D36850">
          <w:rPr>
            <w:shd w:val="clear" w:color="auto" w:fill="FFFFFF"/>
          </w:rPr>
          <w:fldChar w:fldCharType="separate"/>
        </w:r>
        <w:r w:rsidR="000818EA" w:rsidRPr="000818EA">
          <w:rPr>
            <w:noProof/>
            <w:shd w:val="clear" w:color="auto" w:fill="FFFFFF"/>
            <w:lang w:val="ru-RU"/>
          </w:rPr>
          <w:t>55</w:t>
        </w:r>
        <w:r w:rsidRPr="00D36850">
          <w:rPr>
            <w:shd w:val="clear" w:color="auto" w:fill="FFFFFF"/>
          </w:rPr>
          <w:fldChar w:fldCharType="end"/>
        </w:r>
      </w:p>
    </w:sdtContent>
  </w:sdt>
  <w:p w:rsidR="00610881" w:rsidRDefault="00610881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81" w:rsidRDefault="00610881" w:rsidP="00716808">
      <w:pPr>
        <w:spacing w:after="0" w:line="240" w:lineRule="auto"/>
      </w:pPr>
      <w:r>
        <w:separator/>
      </w:r>
    </w:p>
  </w:footnote>
  <w:footnote w:type="continuationSeparator" w:id="0">
    <w:p w:rsidR="00610881" w:rsidRDefault="00610881" w:rsidP="00716808">
      <w:pPr>
        <w:spacing w:after="0" w:line="240" w:lineRule="auto"/>
      </w:pPr>
      <w:r>
        <w:continuationSeparator/>
      </w:r>
    </w:p>
  </w:footnote>
  <w:footnote w:id="1">
    <w:p w:rsidR="00610881" w:rsidRPr="003513F4" w:rsidRDefault="00610881" w:rsidP="0056747E">
      <w:pPr>
        <w:pStyle w:val="aff2"/>
        <w:jc w:val="both"/>
        <w:rPr>
          <w:i/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4180"/>
    <w:multiLevelType w:val="hybridMultilevel"/>
    <w:tmpl w:val="35C401F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C3E85"/>
    <w:multiLevelType w:val="hybridMultilevel"/>
    <w:tmpl w:val="787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8116E"/>
    <w:multiLevelType w:val="hybridMultilevel"/>
    <w:tmpl w:val="29E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070818"/>
    <w:multiLevelType w:val="hybridMultilevel"/>
    <w:tmpl w:val="E338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85E458A"/>
    <w:multiLevelType w:val="hybridMultilevel"/>
    <w:tmpl w:val="CE5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11F8A"/>
    <w:multiLevelType w:val="hybridMultilevel"/>
    <w:tmpl w:val="EF8A3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7B2887"/>
    <w:multiLevelType w:val="hybridMultilevel"/>
    <w:tmpl w:val="D7CA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EF0A00"/>
    <w:multiLevelType w:val="hybridMultilevel"/>
    <w:tmpl w:val="4CB8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5A56AF8"/>
    <w:multiLevelType w:val="hybridMultilevel"/>
    <w:tmpl w:val="141A7E8C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F2D0768"/>
    <w:multiLevelType w:val="hybridMultilevel"/>
    <w:tmpl w:val="1FDE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904BC"/>
    <w:multiLevelType w:val="hybridMultilevel"/>
    <w:tmpl w:val="A4BAE8D6"/>
    <w:lvl w:ilvl="0" w:tplc="9D90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F045A"/>
    <w:multiLevelType w:val="hybridMultilevel"/>
    <w:tmpl w:val="4218F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A393C"/>
    <w:multiLevelType w:val="hybridMultilevel"/>
    <w:tmpl w:val="5ECC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479A1"/>
    <w:multiLevelType w:val="hybridMultilevel"/>
    <w:tmpl w:val="0E1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4703C0"/>
    <w:multiLevelType w:val="hybridMultilevel"/>
    <w:tmpl w:val="08B4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29"/>
  </w:num>
  <w:num w:numId="4">
    <w:abstractNumId w:val="15"/>
  </w:num>
  <w:num w:numId="5">
    <w:abstractNumId w:val="22"/>
  </w:num>
  <w:num w:numId="6">
    <w:abstractNumId w:val="3"/>
  </w:num>
  <w:num w:numId="7">
    <w:abstractNumId w:val="8"/>
  </w:num>
  <w:num w:numId="8">
    <w:abstractNumId w:val="26"/>
  </w:num>
  <w:num w:numId="9">
    <w:abstractNumId w:val="6"/>
  </w:num>
  <w:num w:numId="10">
    <w:abstractNumId w:val="14"/>
  </w:num>
  <w:num w:numId="11">
    <w:abstractNumId w:val="24"/>
  </w:num>
  <w:num w:numId="12">
    <w:abstractNumId w:val="0"/>
  </w:num>
  <w:num w:numId="13">
    <w:abstractNumId w:val="17"/>
  </w:num>
  <w:num w:numId="14">
    <w:abstractNumId w:val="18"/>
  </w:num>
  <w:num w:numId="15">
    <w:abstractNumId w:val="32"/>
  </w:num>
  <w:num w:numId="16">
    <w:abstractNumId w:val="2"/>
  </w:num>
  <w:num w:numId="17">
    <w:abstractNumId w:val="11"/>
  </w:num>
  <w:num w:numId="18">
    <w:abstractNumId w:val="27"/>
  </w:num>
  <w:num w:numId="19">
    <w:abstractNumId w:val="16"/>
  </w:num>
  <w:num w:numId="20">
    <w:abstractNumId w:val="12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8"/>
  </w:num>
  <w:num w:numId="26">
    <w:abstractNumId w:val="31"/>
  </w:num>
  <w:num w:numId="27">
    <w:abstractNumId w:val="5"/>
  </w:num>
  <w:num w:numId="28">
    <w:abstractNumId w:val="33"/>
  </w:num>
  <w:num w:numId="29">
    <w:abstractNumId w:val="23"/>
  </w:num>
  <w:num w:numId="30">
    <w:abstractNumId w:val="4"/>
  </w:num>
  <w:num w:numId="31">
    <w:abstractNumId w:val="25"/>
  </w:num>
  <w:num w:numId="32">
    <w:abstractNumId w:val="9"/>
  </w:num>
  <w:num w:numId="33">
    <w:abstractNumId w:val="1"/>
  </w:num>
  <w:num w:numId="34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AF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73D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55F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70B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8EA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639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647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C8F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66A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E4D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0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878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6F8A"/>
    <w:rsid w:val="001275A5"/>
    <w:rsid w:val="0012763D"/>
    <w:rsid w:val="001277B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27A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603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4C4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5C0C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5806"/>
    <w:rsid w:val="001661F6"/>
    <w:rsid w:val="00166227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74B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CE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630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61F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7F2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4E1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1F7C96"/>
    <w:rsid w:val="00200B5C"/>
    <w:rsid w:val="00200C4F"/>
    <w:rsid w:val="00200C71"/>
    <w:rsid w:val="00201149"/>
    <w:rsid w:val="002016C5"/>
    <w:rsid w:val="002016D8"/>
    <w:rsid w:val="00201727"/>
    <w:rsid w:val="002017CA"/>
    <w:rsid w:val="00201920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765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4E25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42C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5C24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89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1D19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673E1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7EF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4EEC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1C9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03D"/>
    <w:rsid w:val="003168E9"/>
    <w:rsid w:val="00316A8C"/>
    <w:rsid w:val="00316C7F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1F51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4BFC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8C9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6F8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3BE"/>
    <w:rsid w:val="003717B0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44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10"/>
    <w:rsid w:val="003B4B6F"/>
    <w:rsid w:val="003B550A"/>
    <w:rsid w:val="003B5544"/>
    <w:rsid w:val="003B559E"/>
    <w:rsid w:val="003B57BB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15A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B2E"/>
    <w:rsid w:val="003D3C6F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DF6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1F3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9BE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AB5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9BD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10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CC0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1C3"/>
    <w:rsid w:val="004C7209"/>
    <w:rsid w:val="004C74EF"/>
    <w:rsid w:val="004C78BE"/>
    <w:rsid w:val="004C7ABB"/>
    <w:rsid w:val="004D0088"/>
    <w:rsid w:val="004D0100"/>
    <w:rsid w:val="004D0119"/>
    <w:rsid w:val="004D01C6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1ECF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107"/>
    <w:rsid w:val="004F75AD"/>
    <w:rsid w:val="004F76BC"/>
    <w:rsid w:val="004F796D"/>
    <w:rsid w:val="004F7C4E"/>
    <w:rsid w:val="004F7CA5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6A9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485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8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47FD3"/>
    <w:rsid w:val="00550702"/>
    <w:rsid w:val="005507A5"/>
    <w:rsid w:val="005507FA"/>
    <w:rsid w:val="005509D0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47E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09D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6F38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170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28A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908"/>
    <w:rsid w:val="005C0A31"/>
    <w:rsid w:val="005C0FA2"/>
    <w:rsid w:val="005C1529"/>
    <w:rsid w:val="005C1637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562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E7B66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409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100B4"/>
    <w:rsid w:val="00610754"/>
    <w:rsid w:val="00610881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32F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CE3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4A57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033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153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2E0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7FC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2C3F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B41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3DF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737"/>
    <w:rsid w:val="006F1AC5"/>
    <w:rsid w:val="006F1B3A"/>
    <w:rsid w:val="006F1BBA"/>
    <w:rsid w:val="006F2013"/>
    <w:rsid w:val="006F2630"/>
    <w:rsid w:val="006F29CD"/>
    <w:rsid w:val="006F2D07"/>
    <w:rsid w:val="006F2DF9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491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808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43D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6B9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0C0"/>
    <w:rsid w:val="007929D2"/>
    <w:rsid w:val="00792D85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D3C"/>
    <w:rsid w:val="00797FC5"/>
    <w:rsid w:val="007A0510"/>
    <w:rsid w:val="007A05DD"/>
    <w:rsid w:val="007A09C4"/>
    <w:rsid w:val="007A0D84"/>
    <w:rsid w:val="007A100B"/>
    <w:rsid w:val="007A1991"/>
    <w:rsid w:val="007A1B65"/>
    <w:rsid w:val="007A27A4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A09"/>
    <w:rsid w:val="007E1A75"/>
    <w:rsid w:val="007E1E08"/>
    <w:rsid w:val="007E2DF0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517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6D79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C0B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8B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16A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1B1A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A21"/>
    <w:rsid w:val="00896DB6"/>
    <w:rsid w:val="008972AB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42E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149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707"/>
    <w:rsid w:val="008C08BF"/>
    <w:rsid w:val="008C08F3"/>
    <w:rsid w:val="008C0BDA"/>
    <w:rsid w:val="008C0CF1"/>
    <w:rsid w:val="008C0D15"/>
    <w:rsid w:val="008C0DAD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DF1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7F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9A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B09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4788F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AC7"/>
    <w:rsid w:val="00972F66"/>
    <w:rsid w:val="00973058"/>
    <w:rsid w:val="009733F8"/>
    <w:rsid w:val="0097367A"/>
    <w:rsid w:val="0097404D"/>
    <w:rsid w:val="0097409F"/>
    <w:rsid w:val="0097410D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C4D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1A3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B80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205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79E"/>
    <w:rsid w:val="009F0B0B"/>
    <w:rsid w:val="009F0F36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2D8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2E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6E5B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245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6F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CEC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1D33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931"/>
    <w:rsid w:val="00AC3AC5"/>
    <w:rsid w:val="00AC3B0E"/>
    <w:rsid w:val="00AC3EE0"/>
    <w:rsid w:val="00AC3FBB"/>
    <w:rsid w:val="00AC433F"/>
    <w:rsid w:val="00AC444E"/>
    <w:rsid w:val="00AC4688"/>
    <w:rsid w:val="00AC480E"/>
    <w:rsid w:val="00AC4988"/>
    <w:rsid w:val="00AC5282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48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A33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31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8CA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2DF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4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71B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4D3D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1852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23C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4F9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388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79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67C73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5383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8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48D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8C7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1D0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241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08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495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89E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50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329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24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0EB9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488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138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342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48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1AE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0C9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771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98"/>
    <w:rsid w:val="00E417C2"/>
    <w:rsid w:val="00E41B8B"/>
    <w:rsid w:val="00E41E0E"/>
    <w:rsid w:val="00E41F82"/>
    <w:rsid w:val="00E42182"/>
    <w:rsid w:val="00E42664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40F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0302"/>
    <w:rsid w:val="00E61451"/>
    <w:rsid w:val="00E61AF2"/>
    <w:rsid w:val="00E61E35"/>
    <w:rsid w:val="00E62134"/>
    <w:rsid w:val="00E622D8"/>
    <w:rsid w:val="00E62395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014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4F6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976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108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4F49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A0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68D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C3C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54A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DC1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30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A0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3D6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27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1E21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076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4F4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723"/>
    <w:rsid w:val="00FC38C4"/>
    <w:rsid w:val="00FC3953"/>
    <w:rsid w:val="00FC3959"/>
    <w:rsid w:val="00FC45DE"/>
    <w:rsid w:val="00FC4E6C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C8C"/>
    <w:rsid w:val="00FD0F7A"/>
    <w:rsid w:val="00FD1343"/>
    <w:rsid w:val="00FD137D"/>
    <w:rsid w:val="00FD1820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054F0"/>
  <w15:docId w15:val="{591B7545-8C9B-44A5-BE5E-7AB97CB8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3D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AC5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A448D"/>
    <w:pPr>
      <w:keepNext/>
      <w:keepLines/>
      <w:spacing w:before="120" w:after="120" w:line="384" w:lineRule="exact"/>
      <w:jc w:val="center"/>
      <w:outlineLvl w:val="2"/>
    </w:pPr>
    <w:rPr>
      <w:rFonts w:ascii="Times New Roman" w:eastAsia="Times New Roman" w:hAnsi="Times New Roman" w:cs="Times New Roman"/>
      <w:b/>
      <w:bCs/>
      <w:kern w:val="32"/>
      <w:sz w:val="32"/>
    </w:rPr>
  </w:style>
  <w:style w:type="paragraph" w:styleId="5">
    <w:name w:val="heading 5"/>
    <w:basedOn w:val="a"/>
    <w:next w:val="a"/>
    <w:link w:val="50"/>
    <w:qFormat/>
    <w:rsid w:val="001C16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69AF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 Знак,Обычный (веб) Знак Знак Знак"/>
    <w:basedOn w:val="a"/>
    <w:link w:val="a6"/>
    <w:rsid w:val="009069AF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unhideWhenUsed/>
    <w:rsid w:val="009069A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6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9069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9069AF"/>
    <w:rPr>
      <w:rFonts w:cs="Times New Roman"/>
      <w:color w:val="0000FF"/>
      <w:u w:val="single"/>
    </w:rPr>
  </w:style>
  <w:style w:type="character" w:customStyle="1" w:styleId="a6">
    <w:name w:val="Обычный (веб) Знак"/>
    <w:aliases w:val="Обычный (веб) Знак Знак Знак1,Обычный (веб) Знак Знак Знак Знак"/>
    <w:link w:val="a5"/>
    <w:rsid w:val="009069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39"/>
    <w:rsid w:val="0090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069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06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9069AF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9069AF"/>
    <w:rPr>
      <w:rFonts w:ascii="Times New Roman" w:eastAsia="Calibri" w:hAnsi="Times New Roman" w:cs="Times New Roman"/>
      <w:kern w:val="28"/>
      <w:sz w:val="24"/>
    </w:rPr>
  </w:style>
  <w:style w:type="paragraph" w:styleId="af0">
    <w:name w:val="Body Text Indent"/>
    <w:aliases w:val="текст,Основной текст 1,Нумерованный список !!,Надин стиль"/>
    <w:basedOn w:val="a"/>
    <w:link w:val="af1"/>
    <w:rsid w:val="009069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af1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0"/>
    <w:rsid w:val="009069AF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f2">
    <w:name w:val="No Spacing"/>
    <w:uiPriority w:val="99"/>
    <w:qFormat/>
    <w:rsid w:val="009069A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link w:val="Default0"/>
    <w:rsid w:val="009069A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af3">
    <w:name w:val="список с точками"/>
    <w:basedOn w:val="a"/>
    <w:rsid w:val="009069AF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069AF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Style25">
    <w:name w:val="Style25"/>
    <w:basedOn w:val="a"/>
    <w:rsid w:val="009069AF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9069AF"/>
    <w:rPr>
      <w:b/>
      <w:bCs/>
    </w:rPr>
  </w:style>
  <w:style w:type="character" w:customStyle="1" w:styleId="s7">
    <w:name w:val="s7"/>
    <w:basedOn w:val="a0"/>
    <w:rsid w:val="009069AF"/>
  </w:style>
  <w:style w:type="paragraph" w:customStyle="1" w:styleId="p48">
    <w:name w:val="p48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069AF"/>
  </w:style>
  <w:style w:type="paragraph" w:customStyle="1" w:styleId="p49">
    <w:name w:val="p49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06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069AF"/>
    <w:rPr>
      <w:rFonts w:ascii="Tahoma" w:hAnsi="Tahoma" w:cs="Tahoma"/>
      <w:sz w:val="16"/>
      <w:szCs w:val="16"/>
    </w:rPr>
  </w:style>
  <w:style w:type="paragraph" w:customStyle="1" w:styleId="11">
    <w:name w:val="Стиль_текст_1"/>
    <w:basedOn w:val="a"/>
    <w:uiPriority w:val="99"/>
    <w:qFormat/>
    <w:rsid w:val="00D70EB9"/>
    <w:pPr>
      <w:spacing w:after="40" w:line="384" w:lineRule="exact"/>
      <w:ind w:firstLine="510"/>
      <w:jc w:val="both"/>
    </w:pPr>
    <w:rPr>
      <w:rFonts w:ascii="Times New Roman" w:eastAsia="MS ??" w:hAnsi="Times New Roman" w:cs="Times New Roman"/>
      <w:kern w:val="32"/>
      <w:sz w:val="32"/>
    </w:rPr>
  </w:style>
  <w:style w:type="character" w:customStyle="1" w:styleId="30">
    <w:name w:val="Заголовок 3 Знак"/>
    <w:basedOn w:val="a0"/>
    <w:link w:val="3"/>
    <w:rsid w:val="00CA448D"/>
    <w:rPr>
      <w:rFonts w:ascii="Times New Roman" w:eastAsia="Times New Roman" w:hAnsi="Times New Roman" w:cs="Times New Roman"/>
      <w:b/>
      <w:bCs/>
      <w:kern w:val="32"/>
      <w:sz w:val="32"/>
    </w:rPr>
  </w:style>
  <w:style w:type="character" w:customStyle="1" w:styleId="10">
    <w:name w:val="Заголовок 1 Знак"/>
    <w:basedOn w:val="a0"/>
    <w:link w:val="1"/>
    <w:uiPriority w:val="9"/>
    <w:rsid w:val="00AC5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Абзац списка1"/>
    <w:basedOn w:val="a"/>
    <w:qFormat/>
    <w:rsid w:val="00AC528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rsid w:val="001C161F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customStyle="1" w:styleId="21">
    <w:name w:val="Основной текст 21"/>
    <w:basedOn w:val="a"/>
    <w:rsid w:val="001C161F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FontStyle74">
    <w:name w:val="Font Style74"/>
    <w:rsid w:val="001C161F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C161F"/>
    <w:pPr>
      <w:widowControl w:val="0"/>
      <w:autoSpaceDE w:val="0"/>
      <w:autoSpaceDN w:val="0"/>
      <w:adjustRightInd w:val="0"/>
      <w:spacing w:after="0" w:line="359" w:lineRule="exact"/>
      <w:ind w:firstLine="73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semiHidden/>
    <w:rsid w:val="001C161F"/>
    <w:rPr>
      <w:rFonts w:cs="Times New Roman"/>
      <w:vertAlign w:val="superscript"/>
    </w:rPr>
  </w:style>
  <w:style w:type="paragraph" w:styleId="af8">
    <w:name w:val="footer"/>
    <w:basedOn w:val="a"/>
    <w:link w:val="af9"/>
    <w:uiPriority w:val="99"/>
    <w:rsid w:val="001C16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fa">
    <w:name w:val="page number"/>
    <w:basedOn w:val="a0"/>
    <w:rsid w:val="001C161F"/>
  </w:style>
  <w:style w:type="character" w:customStyle="1" w:styleId="b-serp-urlitem2">
    <w:name w:val="b-serp-url__item2"/>
    <w:basedOn w:val="a0"/>
    <w:rsid w:val="001C161F"/>
  </w:style>
  <w:style w:type="character" w:customStyle="1" w:styleId="em11">
    <w:name w:val="em11"/>
    <w:rsid w:val="001C161F"/>
    <w:rPr>
      <w:b/>
      <w:bCs/>
      <w:sz w:val="24"/>
      <w:szCs w:val="24"/>
    </w:rPr>
  </w:style>
  <w:style w:type="paragraph" w:customStyle="1" w:styleId="afb">
    <w:name w:val="Знак"/>
    <w:basedOn w:val="a"/>
    <w:rsid w:val="001C161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aliases w:val="Название-тема,Название-тема Знак Знак"/>
    <w:basedOn w:val="a"/>
    <w:link w:val="afd"/>
    <w:qFormat/>
    <w:rsid w:val="001C16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Заголовок Знак"/>
    <w:aliases w:val="Название-тема Знак1,Название-тема Знак Знак Знак"/>
    <w:basedOn w:val="a0"/>
    <w:link w:val="afc"/>
    <w:uiPriority w:val="1"/>
    <w:rsid w:val="001C16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-">
    <w:name w:val="Название-тема Знак"/>
    <w:aliases w:val="Название-тема Знак Знак Знак Знак"/>
    <w:rsid w:val="001C161F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FontStyle52">
    <w:name w:val="Font Style52"/>
    <w:rsid w:val="001C161F"/>
    <w:rPr>
      <w:rFonts w:ascii="Times New Roman" w:hAnsi="Times New Roman"/>
      <w:sz w:val="24"/>
    </w:rPr>
  </w:style>
  <w:style w:type="character" w:customStyle="1" w:styleId="FontStyle64">
    <w:name w:val="Font Style64"/>
    <w:rsid w:val="001C161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C161F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1C161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rsid w:val="001C161F"/>
    <w:rPr>
      <w:rFonts w:ascii="Times New Roman" w:hAnsi="Times New Roman"/>
      <w:sz w:val="16"/>
    </w:rPr>
  </w:style>
  <w:style w:type="character" w:customStyle="1" w:styleId="apple-converted-space">
    <w:name w:val="apple-converted-space"/>
    <w:basedOn w:val="a0"/>
    <w:rsid w:val="001C161F"/>
  </w:style>
  <w:style w:type="paragraph" w:styleId="afe">
    <w:name w:val="Document Map"/>
    <w:basedOn w:val="a"/>
    <w:link w:val="aff"/>
    <w:rsid w:val="001C161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">
    <w:name w:val="Схема документа Знак"/>
    <w:basedOn w:val="a0"/>
    <w:link w:val="afe"/>
    <w:rsid w:val="001C161F"/>
    <w:rPr>
      <w:rFonts w:ascii="Tahoma" w:eastAsia="Times New Roman" w:hAnsi="Tahoma" w:cs="Tahoma"/>
      <w:sz w:val="16"/>
      <w:szCs w:val="16"/>
      <w:lang w:val="en-US" w:bidi="en-US"/>
    </w:rPr>
  </w:style>
  <w:style w:type="paragraph" w:styleId="aff0">
    <w:name w:val="Body Text"/>
    <w:basedOn w:val="a"/>
    <w:link w:val="aff1"/>
    <w:rsid w:val="001C161F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1">
    <w:name w:val="Основной текст Знак"/>
    <w:basedOn w:val="a0"/>
    <w:link w:val="aff0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1C16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E6517"/>
    <w:rPr>
      <w:rFonts w:ascii="Times New Roman" w:eastAsia="Malgun Gothic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E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7E6517"/>
    <w:rPr>
      <w:rFonts w:ascii="Times New Roman" w:hAnsi="Times New Roman" w:cs="Times New Roman"/>
      <w:color w:val="000000"/>
      <w:sz w:val="26"/>
      <w:szCs w:val="26"/>
    </w:rPr>
  </w:style>
  <w:style w:type="table" w:customStyle="1" w:styleId="51">
    <w:name w:val="Сетка таблицы5"/>
    <w:basedOn w:val="a1"/>
    <w:next w:val="ab"/>
    <w:uiPriority w:val="59"/>
    <w:rsid w:val="0031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note text"/>
    <w:basedOn w:val="a"/>
    <w:link w:val="aff3"/>
    <w:uiPriority w:val="99"/>
    <w:rsid w:val="00DB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B7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623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395"/>
    <w:rPr>
      <w:sz w:val="16"/>
      <w:szCs w:val="16"/>
    </w:rPr>
  </w:style>
  <w:style w:type="paragraph" w:customStyle="1" w:styleId="aff4">
    <w:basedOn w:val="a"/>
    <w:next w:val="afc"/>
    <w:uiPriority w:val="10"/>
    <w:qFormat/>
    <w:rsid w:val="00E623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0">
    <w:name w:val="Body Text Indent 2"/>
    <w:basedOn w:val="a"/>
    <w:link w:val="22"/>
    <w:uiPriority w:val="99"/>
    <w:rsid w:val="00E62395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E62395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suc.org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-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.lanboo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.lanbook.com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ndustriya-razvlecheniy-v-sovremennom-kulturnom-prostranstve-rossii" TargetMode="External"/><Relationship Id="rId14" Type="http://schemas.openxmlformats.org/officeDocument/2006/relationships/hyperlink" Target="http://www.consultant.ru/document/cons_doc_LAW_18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19B7C-6C56-4E76-A584-C15DD490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56</Pages>
  <Words>15479</Words>
  <Characters>88235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Ольга Александровна Всехсвятская</cp:lastModifiedBy>
  <cp:revision>5</cp:revision>
  <cp:lastPrinted>2022-04-10T19:19:00Z</cp:lastPrinted>
  <dcterms:created xsi:type="dcterms:W3CDTF">2024-05-04T17:58:00Z</dcterms:created>
  <dcterms:modified xsi:type="dcterms:W3CDTF">2024-05-07T14:21:00Z</dcterms:modified>
</cp:coreProperties>
</file>